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52A47" w14:textId="77777777" w:rsidR="002C4631" w:rsidRDefault="00BC165D">
      <w:pPr>
        <w:rPr>
          <w:b/>
          <w:lang w:eastAsia="zh-CN"/>
        </w:rPr>
      </w:pPr>
      <w:r w:rsidRPr="002C4631">
        <w:rPr>
          <w:b/>
        </w:rPr>
        <w:t xml:space="preserve">1. </w:t>
      </w:r>
      <w:r w:rsidRPr="002C4631">
        <w:rPr>
          <w:rFonts w:hint="eastAsia"/>
          <w:b/>
          <w:lang w:eastAsia="zh-CN"/>
        </w:rPr>
        <w:t>研究报告题目：</w:t>
      </w:r>
    </w:p>
    <w:p w14:paraId="4DFB07EB" w14:textId="2815D47B" w:rsidR="0063549B" w:rsidRDefault="00BC165D">
      <w:pPr>
        <w:rPr>
          <w:lang w:eastAsia="zh-CN"/>
        </w:rPr>
      </w:pPr>
      <w:r>
        <w:rPr>
          <w:rFonts w:hint="eastAsia"/>
          <w:lang w:eastAsia="zh-CN"/>
        </w:rPr>
        <w:t>dynamic</w:t>
      </w:r>
      <w:r>
        <w:rPr>
          <w:lang w:eastAsia="zh-CN"/>
        </w:rPr>
        <w:t xml:space="preserve"> molecular networks: from molecular recognition to self-synthesizing materials </w:t>
      </w:r>
    </w:p>
    <w:p w14:paraId="0AD27277" w14:textId="467DECA3" w:rsidR="00BC165D" w:rsidRDefault="00BC165D"/>
    <w:p w14:paraId="67EC05E6" w14:textId="5EAFD9BA" w:rsidR="00BC165D" w:rsidRPr="002C4631" w:rsidRDefault="00BC165D">
      <w:pPr>
        <w:rPr>
          <w:b/>
          <w:lang w:eastAsia="zh-CN"/>
        </w:rPr>
      </w:pPr>
      <w:r w:rsidRPr="002C4631">
        <w:rPr>
          <w:b/>
        </w:rPr>
        <w:t xml:space="preserve">2. </w:t>
      </w:r>
      <w:r w:rsidRPr="002C4631">
        <w:rPr>
          <w:rFonts w:hint="eastAsia"/>
          <w:b/>
          <w:lang w:eastAsia="zh-CN"/>
        </w:rPr>
        <w:t>摘要：</w:t>
      </w:r>
      <w:r w:rsidRPr="002C4631">
        <w:rPr>
          <w:rFonts w:hint="eastAsia"/>
          <w:b/>
          <w:lang w:eastAsia="zh-CN"/>
        </w:rPr>
        <w:t xml:space="preserve"> </w:t>
      </w:r>
    </w:p>
    <w:p w14:paraId="1B409801" w14:textId="0913893D" w:rsidR="00BC165D" w:rsidRDefault="00BC165D" w:rsidP="00BC165D">
      <w:pPr>
        <w:jc w:val="both"/>
        <w:rPr>
          <w:lang w:eastAsia="zh-CN"/>
        </w:rPr>
      </w:pPr>
      <w:r w:rsidRPr="00BC165D">
        <w:rPr>
          <w:lang w:eastAsia="zh-CN"/>
        </w:rPr>
        <w:t xml:space="preserve">Life is a highly dynamic and complex system containing components such as bilayer membranes, nucleic acids and proteins. These biological macromolecules are not randomly mixed together, but kept in specific compartments, reflecting a high degree of organization. However, the theory behind such well organization of biological organisms is still a mystery for scientists. Learning how to understand much simpler synthetic systems may shed some light on this intriguing issue. Systems </w:t>
      </w:r>
      <w:proofErr w:type="gramStart"/>
      <w:r w:rsidRPr="00BC165D">
        <w:rPr>
          <w:lang w:eastAsia="zh-CN"/>
        </w:rPr>
        <w:t>chemistry</w:t>
      </w:r>
      <w:r w:rsidRPr="00BC165D">
        <w:rPr>
          <w:vertAlign w:val="superscript"/>
          <w:lang w:eastAsia="zh-CN"/>
        </w:rPr>
        <w:t>[</w:t>
      </w:r>
      <w:proofErr w:type="gramEnd"/>
      <w:r w:rsidRPr="00BC165D">
        <w:rPr>
          <w:vertAlign w:val="superscript"/>
          <w:lang w:eastAsia="zh-CN"/>
        </w:rPr>
        <w:t>1]</w:t>
      </w:r>
      <w:r w:rsidRPr="00BC165D">
        <w:rPr>
          <w:lang w:eastAsia="zh-CN"/>
        </w:rPr>
        <w:t xml:space="preserve"> appears justified as it deals with chemical systems endowed with a high degree of complexity, so as to show emergent properties, that is, properties of a whole system that are not predictable solely from the properties of its constituent parts. Dynamic combinatorial </w:t>
      </w:r>
      <w:proofErr w:type="gramStart"/>
      <w:r w:rsidRPr="00BC165D">
        <w:rPr>
          <w:lang w:eastAsia="zh-CN"/>
        </w:rPr>
        <w:t>chemistry</w:t>
      </w:r>
      <w:r w:rsidRPr="00BC165D">
        <w:rPr>
          <w:vertAlign w:val="superscript"/>
          <w:lang w:eastAsia="zh-CN"/>
        </w:rPr>
        <w:t>[</w:t>
      </w:r>
      <w:proofErr w:type="gramEnd"/>
      <w:r w:rsidRPr="00BC165D">
        <w:rPr>
          <w:vertAlign w:val="superscript"/>
          <w:lang w:eastAsia="zh-CN"/>
        </w:rPr>
        <w:t>2]</w:t>
      </w:r>
      <w:r w:rsidRPr="00BC165D">
        <w:rPr>
          <w:lang w:eastAsia="zh-CN"/>
        </w:rPr>
        <w:t xml:space="preserve"> has been proven as a powerful framework for the study of complex chemical systems, for its products form dynamic molecular networks. Our research was extensively focused on self-assembly in complex chemical systems, from </w:t>
      </w:r>
      <w:proofErr w:type="gramStart"/>
      <w:r w:rsidRPr="00BC165D">
        <w:rPr>
          <w:lang w:eastAsia="zh-CN"/>
        </w:rPr>
        <w:t>thermodynamically</w:t>
      </w:r>
      <w:r w:rsidRPr="00BC165D">
        <w:rPr>
          <w:vertAlign w:val="superscript"/>
          <w:lang w:eastAsia="zh-CN"/>
        </w:rPr>
        <w:t>[</w:t>
      </w:r>
      <w:proofErr w:type="gramEnd"/>
      <w:r w:rsidRPr="00BC165D">
        <w:rPr>
          <w:vertAlign w:val="superscript"/>
          <w:lang w:eastAsia="zh-CN"/>
        </w:rPr>
        <w:t>3-5]</w:t>
      </w:r>
      <w:r w:rsidRPr="00BC165D">
        <w:rPr>
          <w:lang w:eastAsia="zh-CN"/>
        </w:rPr>
        <w:t xml:space="preserve"> to kinetically</w:t>
      </w:r>
      <w:r w:rsidRPr="00BC165D">
        <w:rPr>
          <w:vertAlign w:val="superscript"/>
          <w:lang w:eastAsia="zh-CN"/>
        </w:rPr>
        <w:t>[6,7]</w:t>
      </w:r>
      <w:r w:rsidRPr="00BC165D">
        <w:rPr>
          <w:lang w:eastAsia="zh-CN"/>
        </w:rPr>
        <w:t xml:space="preserve"> controlled systems. We have demonstrated that, in a dynamic molecular network, self-replication could be driven by self-assembly whose outcome is a self-synthesizing material. This discovery reveals that self-assembly not only can construct beautiful and intriguing structures i.e. </w:t>
      </w:r>
      <w:proofErr w:type="spellStart"/>
      <w:proofErr w:type="gramStart"/>
      <w:r w:rsidRPr="00BC165D">
        <w:rPr>
          <w:lang w:eastAsia="zh-CN"/>
        </w:rPr>
        <w:t>catenanes</w:t>
      </w:r>
      <w:proofErr w:type="spellEnd"/>
      <w:r w:rsidRPr="00BC165D">
        <w:rPr>
          <w:vertAlign w:val="superscript"/>
          <w:lang w:eastAsia="zh-CN"/>
        </w:rPr>
        <w:t>[</w:t>
      </w:r>
      <w:proofErr w:type="gramEnd"/>
      <w:r w:rsidRPr="00BC165D">
        <w:rPr>
          <w:vertAlign w:val="superscript"/>
          <w:lang w:eastAsia="zh-CN"/>
        </w:rPr>
        <w:t>3]</w:t>
      </w:r>
      <w:r w:rsidRPr="00BC165D">
        <w:rPr>
          <w:lang w:eastAsia="zh-CN"/>
        </w:rPr>
        <w:t xml:space="preserve"> and “Russian-doll”-like supramolecular architectures</w:t>
      </w:r>
      <w:r w:rsidRPr="00BC165D">
        <w:rPr>
          <w:vertAlign w:val="superscript"/>
          <w:lang w:eastAsia="zh-CN"/>
        </w:rPr>
        <w:t>[4]</w:t>
      </w:r>
      <w:r w:rsidRPr="00BC165D">
        <w:rPr>
          <w:lang w:eastAsia="zh-CN"/>
        </w:rPr>
        <w:t>, but also can promote the molecules to make copies of themselves as the living matters in nature</w:t>
      </w:r>
      <w:r w:rsidRPr="00BC165D">
        <w:rPr>
          <w:vertAlign w:val="superscript"/>
          <w:lang w:eastAsia="zh-CN"/>
        </w:rPr>
        <w:t>[6,7]</w:t>
      </w:r>
      <w:r w:rsidRPr="00BC165D">
        <w:rPr>
          <w:lang w:eastAsia="zh-CN"/>
        </w:rPr>
        <w:t>. We have also found that the morphologies of the self-assemblies may be able to decide the occurrence of self-</w:t>
      </w:r>
      <w:proofErr w:type="gramStart"/>
      <w:r w:rsidRPr="00BC165D">
        <w:rPr>
          <w:lang w:eastAsia="zh-CN"/>
        </w:rPr>
        <w:t>replication</w:t>
      </w:r>
      <w:r w:rsidRPr="00BC165D">
        <w:rPr>
          <w:vertAlign w:val="superscript"/>
          <w:lang w:eastAsia="zh-CN"/>
        </w:rPr>
        <w:t>.[</w:t>
      </w:r>
      <w:proofErr w:type="gramEnd"/>
      <w:r w:rsidRPr="00BC165D">
        <w:rPr>
          <w:vertAlign w:val="superscript"/>
          <w:lang w:eastAsia="zh-CN"/>
        </w:rPr>
        <w:t>8]</w:t>
      </w:r>
      <w:r w:rsidRPr="00BC165D">
        <w:rPr>
          <w:lang w:eastAsia="zh-CN"/>
        </w:rPr>
        <w:t xml:space="preserve"> These results have shown the complex interplay between molecular and colloidal aspects of the dynamic systems.</w:t>
      </w:r>
      <w:r>
        <w:rPr>
          <w:lang w:eastAsia="zh-CN"/>
        </w:rPr>
        <w:t xml:space="preserve"> </w:t>
      </w:r>
    </w:p>
    <w:p w14:paraId="4D849C30" w14:textId="7368ABA9" w:rsidR="00BC165D" w:rsidRDefault="00BC165D" w:rsidP="00BC165D">
      <w:pPr>
        <w:jc w:val="both"/>
        <w:rPr>
          <w:lang w:eastAsia="zh-CN"/>
        </w:rPr>
      </w:pPr>
    </w:p>
    <w:p w14:paraId="07FFBDAE" w14:textId="77777777" w:rsidR="00BC165D" w:rsidRDefault="00BC165D" w:rsidP="00BC165D">
      <w:pPr>
        <w:jc w:val="both"/>
      </w:pPr>
      <w:r>
        <w:t xml:space="preserve">References </w:t>
      </w:r>
    </w:p>
    <w:p w14:paraId="50942007" w14:textId="77777777" w:rsidR="00BC165D" w:rsidRDefault="00BC165D" w:rsidP="00BC165D">
      <w:pPr>
        <w:jc w:val="both"/>
      </w:pPr>
      <w:r>
        <w:t xml:space="preserve">(1) Li, J.; Nowak, P.; Otto, S. J. Am. Chem. Soc. 2013, 135, 9596. </w:t>
      </w:r>
    </w:p>
    <w:p w14:paraId="7DE03ECA" w14:textId="77777777" w:rsidR="00BC165D" w:rsidRDefault="00BC165D" w:rsidP="00BC165D">
      <w:pPr>
        <w:jc w:val="both"/>
      </w:pPr>
      <w:r>
        <w:t xml:space="preserve">(2) Corbett, P. T.; </w:t>
      </w:r>
      <w:proofErr w:type="spellStart"/>
      <w:r>
        <w:t>Leclaire</w:t>
      </w:r>
      <w:proofErr w:type="spellEnd"/>
      <w:r>
        <w:t xml:space="preserve">, J.; Vial, L.; West, K. R.; </w:t>
      </w:r>
      <w:proofErr w:type="spellStart"/>
      <w:r>
        <w:t>Wietor</w:t>
      </w:r>
      <w:proofErr w:type="spellEnd"/>
      <w:r>
        <w:t xml:space="preserve">, J.-L.; Sanders, J. K. M.; Otto, S. Chem. Rev. 2006, 106, 3652. </w:t>
      </w:r>
    </w:p>
    <w:p w14:paraId="0A3DD343" w14:textId="77777777" w:rsidR="00BC165D" w:rsidRDefault="00BC165D" w:rsidP="00BC165D">
      <w:pPr>
        <w:jc w:val="both"/>
      </w:pPr>
      <w:r>
        <w:t xml:space="preserve">(3) Li, J.; Nowak, P.; </w:t>
      </w:r>
      <w:proofErr w:type="spellStart"/>
      <w:r>
        <w:t>Fanlo</w:t>
      </w:r>
      <w:proofErr w:type="spellEnd"/>
      <w:r>
        <w:t xml:space="preserve">-Virgos, H.; Otto, S. Chem. Sci. 2014, 5, 4968. </w:t>
      </w:r>
    </w:p>
    <w:p w14:paraId="6DD462D9" w14:textId="77777777" w:rsidR="00BC165D" w:rsidRDefault="00BC165D" w:rsidP="00BC165D">
      <w:pPr>
        <w:jc w:val="both"/>
      </w:pPr>
      <w:r>
        <w:t xml:space="preserve">(4) Li, J.; Nowak, P.; Otto, S. </w:t>
      </w:r>
      <w:proofErr w:type="spellStart"/>
      <w:r>
        <w:t>Angew</w:t>
      </w:r>
      <w:proofErr w:type="spellEnd"/>
      <w:r>
        <w:t>. Chem. Int. Ed. 2015, 54, 833.</w:t>
      </w:r>
    </w:p>
    <w:p w14:paraId="2C262F4F" w14:textId="77777777" w:rsidR="00BC165D" w:rsidRDefault="00BC165D" w:rsidP="00BC165D">
      <w:pPr>
        <w:jc w:val="both"/>
      </w:pPr>
      <w:r>
        <w:t xml:space="preserve">(5) Li, J.; </w:t>
      </w:r>
      <w:proofErr w:type="spellStart"/>
      <w:r>
        <w:t>Cvrtila</w:t>
      </w:r>
      <w:proofErr w:type="spellEnd"/>
      <w:r>
        <w:t xml:space="preserve">, I.; </w:t>
      </w:r>
      <w:proofErr w:type="spellStart"/>
      <w:r>
        <w:t>Colomb-Delsuc</w:t>
      </w:r>
      <w:proofErr w:type="spellEnd"/>
      <w:r>
        <w:t xml:space="preserve">, M.; </w:t>
      </w:r>
      <w:proofErr w:type="spellStart"/>
      <w:r>
        <w:t>Otten</w:t>
      </w:r>
      <w:proofErr w:type="spellEnd"/>
      <w:r>
        <w:t xml:space="preserve">, E.; Otto, S. Chem. Eur. J. 2014, 20, 15709. </w:t>
      </w:r>
    </w:p>
    <w:p w14:paraId="07E4A273" w14:textId="77777777" w:rsidR="00BC165D" w:rsidRDefault="00BC165D" w:rsidP="00BC165D">
      <w:pPr>
        <w:jc w:val="both"/>
      </w:pPr>
      <w:r>
        <w:t xml:space="preserve">(6) Li, J.; </w:t>
      </w:r>
      <w:proofErr w:type="spellStart"/>
      <w:r>
        <w:t>Carnall</w:t>
      </w:r>
      <w:proofErr w:type="spellEnd"/>
      <w:r>
        <w:t xml:space="preserve">, J. M. A.; Stuart, M. C. A.; Otto, S. </w:t>
      </w:r>
      <w:proofErr w:type="spellStart"/>
      <w:r>
        <w:t>Angew</w:t>
      </w:r>
      <w:proofErr w:type="spellEnd"/>
      <w:r>
        <w:t xml:space="preserve">. Chem. Int. Ed. 2011, 50, 8384. </w:t>
      </w:r>
    </w:p>
    <w:p w14:paraId="4093AB0C" w14:textId="77777777" w:rsidR="00BC165D" w:rsidRDefault="00BC165D" w:rsidP="00BC165D">
      <w:pPr>
        <w:jc w:val="both"/>
      </w:pPr>
      <w:r>
        <w:t xml:space="preserve">(7) Nowak, P.; </w:t>
      </w:r>
      <w:proofErr w:type="spellStart"/>
      <w:r>
        <w:t>Colomb-Delsuc</w:t>
      </w:r>
      <w:proofErr w:type="spellEnd"/>
      <w:r>
        <w:t xml:space="preserve">, M.; Otto, S.; Li, J.* J. Am. Chem. Soc. 2015, 137, 10965. </w:t>
      </w:r>
    </w:p>
    <w:p w14:paraId="118E6483" w14:textId="7C15C126" w:rsidR="00BC165D" w:rsidRDefault="00BC165D" w:rsidP="00BC165D">
      <w:pPr>
        <w:jc w:val="both"/>
      </w:pPr>
      <w:r>
        <w:t xml:space="preserve">(8) </w:t>
      </w:r>
      <w:proofErr w:type="spellStart"/>
      <w:r>
        <w:t>Bartolec</w:t>
      </w:r>
      <w:proofErr w:type="spellEnd"/>
      <w:r>
        <w:t>, B.; Smith, W.; Otto, S.; Li, J.* in preparation.</w:t>
      </w:r>
    </w:p>
    <w:p w14:paraId="699FCE2E" w14:textId="32B5B2D2" w:rsidR="00BC165D" w:rsidRDefault="00BC165D" w:rsidP="00BC165D">
      <w:pPr>
        <w:jc w:val="both"/>
        <w:rPr>
          <w:lang w:eastAsia="zh-CN"/>
        </w:rPr>
      </w:pPr>
    </w:p>
    <w:p w14:paraId="7F9A02A5" w14:textId="52646468" w:rsidR="00BC165D" w:rsidRDefault="00BC165D" w:rsidP="00BC165D">
      <w:pPr>
        <w:jc w:val="both"/>
        <w:rPr>
          <w:lang w:eastAsia="zh-CN"/>
        </w:rPr>
      </w:pPr>
      <w:bookmarkStart w:id="0" w:name="_GoBack"/>
      <w:bookmarkEnd w:id="0"/>
    </w:p>
    <w:p w14:paraId="706CDC58" w14:textId="7BC73D8D" w:rsidR="00BC165D" w:rsidRPr="002C4631" w:rsidRDefault="002C4631" w:rsidP="00BC165D">
      <w:pPr>
        <w:jc w:val="both"/>
        <w:rPr>
          <w:b/>
          <w:lang w:eastAsia="zh-CN"/>
        </w:rPr>
      </w:pPr>
      <w:r w:rsidRPr="002C4631">
        <w:rPr>
          <w:rFonts w:hint="eastAsia"/>
          <w:b/>
          <w:lang w:eastAsia="zh-CN"/>
        </w:rPr>
        <w:t>3</w:t>
      </w:r>
      <w:r w:rsidRPr="002C4631">
        <w:rPr>
          <w:b/>
          <w:lang w:eastAsia="zh-CN"/>
        </w:rPr>
        <w:t xml:space="preserve">. </w:t>
      </w:r>
      <w:r w:rsidR="00BC165D" w:rsidRPr="002C4631">
        <w:rPr>
          <w:rFonts w:hint="eastAsia"/>
          <w:b/>
          <w:lang w:eastAsia="zh-CN"/>
        </w:rPr>
        <w:t>个人简介</w:t>
      </w:r>
      <w:r w:rsidR="00A77A26" w:rsidRPr="002C4631">
        <w:rPr>
          <w:rFonts w:hint="eastAsia"/>
          <w:b/>
          <w:lang w:eastAsia="zh-CN"/>
        </w:rPr>
        <w:t>(</w:t>
      </w:r>
      <w:r w:rsidR="00A77A26" w:rsidRPr="002C4631">
        <w:rPr>
          <w:rFonts w:hint="eastAsia"/>
          <w:b/>
          <w:lang w:eastAsia="zh-CN"/>
        </w:rPr>
        <w:t>中英文</w:t>
      </w:r>
      <w:r w:rsidR="00A77A26" w:rsidRPr="002C4631">
        <w:rPr>
          <w:b/>
          <w:lang w:eastAsia="zh-CN"/>
        </w:rPr>
        <w:t>)</w:t>
      </w:r>
      <w:r w:rsidR="00BC165D" w:rsidRPr="002C4631">
        <w:rPr>
          <w:rFonts w:hint="eastAsia"/>
          <w:b/>
          <w:lang w:eastAsia="zh-CN"/>
        </w:rPr>
        <w:t>：</w:t>
      </w:r>
    </w:p>
    <w:p w14:paraId="79D166C3" w14:textId="77777777" w:rsidR="00A77A26" w:rsidRPr="002C4631" w:rsidRDefault="00A77A26" w:rsidP="00A77A26">
      <w:pPr>
        <w:jc w:val="both"/>
        <w:rPr>
          <w:rFonts w:cs="Arial"/>
          <w:color w:val="000000" w:themeColor="text1"/>
        </w:rPr>
      </w:pPr>
      <w:r w:rsidRPr="002C4631">
        <w:rPr>
          <w:rFonts w:cs="Arial"/>
          <w:color w:val="000000" w:themeColor="text1"/>
        </w:rPr>
        <w:t xml:space="preserve">Jianwei Li started his research training in supramolecular chemistry in </w:t>
      </w:r>
      <w:proofErr w:type="spellStart"/>
      <w:r w:rsidRPr="002C4631">
        <w:rPr>
          <w:rFonts w:cs="Arial"/>
          <w:color w:val="000000" w:themeColor="text1"/>
        </w:rPr>
        <w:t>Prof.</w:t>
      </w:r>
      <w:proofErr w:type="spellEnd"/>
      <w:r w:rsidRPr="002C4631">
        <w:rPr>
          <w:rFonts w:cs="Arial"/>
          <w:color w:val="000000" w:themeColor="text1"/>
        </w:rPr>
        <w:t xml:space="preserve"> </w:t>
      </w:r>
      <w:proofErr w:type="spellStart"/>
      <w:r w:rsidRPr="002C4631">
        <w:rPr>
          <w:rFonts w:cs="Arial"/>
          <w:color w:val="000000" w:themeColor="text1"/>
        </w:rPr>
        <w:t>Huakuan</w:t>
      </w:r>
      <w:proofErr w:type="spellEnd"/>
      <w:r w:rsidRPr="002C4631">
        <w:rPr>
          <w:rFonts w:cs="Arial"/>
          <w:color w:val="000000" w:themeColor="text1"/>
        </w:rPr>
        <w:t xml:space="preserve"> Lin’s lab at Nankai University. In 2009, he moved to the </w:t>
      </w:r>
      <w:proofErr w:type="spellStart"/>
      <w:r w:rsidRPr="002C4631">
        <w:rPr>
          <w:rFonts w:cs="Arial"/>
          <w:color w:val="000000" w:themeColor="text1"/>
        </w:rPr>
        <w:t>Stratingh</w:t>
      </w:r>
      <w:proofErr w:type="spellEnd"/>
      <w:r w:rsidRPr="002C4631">
        <w:rPr>
          <w:rFonts w:cs="Arial"/>
          <w:color w:val="000000" w:themeColor="text1"/>
        </w:rPr>
        <w:t xml:space="preserve"> Institute </w:t>
      </w:r>
      <w:r w:rsidRPr="002C4631">
        <w:rPr>
          <w:rFonts w:cs="Arial" w:hint="eastAsia"/>
          <w:color w:val="000000" w:themeColor="text1"/>
          <w:lang w:eastAsia="zh-CN"/>
        </w:rPr>
        <w:t>for</w:t>
      </w:r>
      <w:r w:rsidRPr="002C4631">
        <w:rPr>
          <w:rFonts w:cs="Arial"/>
          <w:color w:val="000000" w:themeColor="text1"/>
        </w:rPr>
        <w:t xml:space="preserve"> chemistry, at the University of Groningen (the Netherlands) for his PhD study with </w:t>
      </w:r>
      <w:proofErr w:type="spellStart"/>
      <w:r w:rsidRPr="002C4631">
        <w:rPr>
          <w:rFonts w:cs="Arial"/>
          <w:color w:val="000000" w:themeColor="text1"/>
        </w:rPr>
        <w:t>Prof.</w:t>
      </w:r>
      <w:proofErr w:type="spellEnd"/>
      <w:r w:rsidRPr="002C4631">
        <w:rPr>
          <w:rFonts w:cs="Arial"/>
          <w:color w:val="000000" w:themeColor="text1"/>
        </w:rPr>
        <w:t xml:space="preserve"> </w:t>
      </w:r>
      <w:proofErr w:type="spellStart"/>
      <w:r w:rsidRPr="002C4631">
        <w:rPr>
          <w:rFonts w:cs="Arial"/>
          <w:color w:val="000000" w:themeColor="text1"/>
        </w:rPr>
        <w:t>Sijbren</w:t>
      </w:r>
      <w:proofErr w:type="spellEnd"/>
      <w:r w:rsidRPr="002C4631">
        <w:rPr>
          <w:rFonts w:cs="Arial"/>
          <w:color w:val="000000" w:themeColor="text1"/>
        </w:rPr>
        <w:t xml:space="preserve"> Otto, investigating self-assembly in complex chemical systems. In March 2014, he obtained his doctorate degree and then joined the group of </w:t>
      </w:r>
      <w:proofErr w:type="spellStart"/>
      <w:r w:rsidRPr="002C4631">
        <w:rPr>
          <w:rFonts w:cs="Arial"/>
          <w:color w:val="000000" w:themeColor="text1"/>
        </w:rPr>
        <w:t>Prof.</w:t>
      </w:r>
      <w:proofErr w:type="spellEnd"/>
      <w:r w:rsidRPr="002C4631">
        <w:rPr>
          <w:rFonts w:cs="Arial"/>
          <w:color w:val="000000" w:themeColor="text1"/>
        </w:rPr>
        <w:t xml:space="preserve"> Hagan Bayley in Oxford University, UK as a postdoctoral researcher, where he explored reversible chemical reaction and catalysis in protein nanopores at single-molecule level. From September 2016, he started his independent career funded by Turku Collegium for Science and Medicine (TCSM) as a senior researcher at the department of chemistry, University of Turku. In the following years, he will be leading a group to play the interface between systems chemistry and other emerging fields such as materials chemistry, enzymology and bio</w:t>
      </w:r>
      <w:r w:rsidRPr="002C4631">
        <w:rPr>
          <w:rFonts w:cs="Arial" w:hint="eastAsia"/>
          <w:color w:val="000000" w:themeColor="text1"/>
          <w:lang w:eastAsia="zh-CN"/>
        </w:rPr>
        <w:t>medicine</w:t>
      </w:r>
      <w:r w:rsidRPr="002C4631">
        <w:rPr>
          <w:rFonts w:cs="Arial"/>
          <w:color w:val="000000" w:themeColor="text1"/>
        </w:rPr>
        <w:t>. F</w:t>
      </w:r>
      <w:r w:rsidRPr="002C4631">
        <w:rPr>
          <w:rFonts w:cs="Arial" w:hint="eastAsia"/>
          <w:color w:val="000000" w:themeColor="text1"/>
          <w:lang w:eastAsia="zh-CN"/>
        </w:rPr>
        <w:t>or</w:t>
      </w:r>
      <w:r w:rsidRPr="002C4631">
        <w:rPr>
          <w:rFonts w:cs="Arial"/>
          <w:color w:val="000000" w:themeColor="text1"/>
        </w:rPr>
        <w:t xml:space="preserve"> more details, please refer to the website of our laboratory: </w:t>
      </w:r>
      <w:hyperlink r:id="rId5" w:history="1">
        <w:r w:rsidRPr="002C4631">
          <w:rPr>
            <w:rStyle w:val="Hyperlink"/>
            <w:rFonts w:cs="Arial"/>
            <w:color w:val="000000" w:themeColor="text1"/>
          </w:rPr>
          <w:t>www.li-chemlab.com</w:t>
        </w:r>
      </w:hyperlink>
      <w:r w:rsidRPr="002C4631">
        <w:rPr>
          <w:rFonts w:cs="Arial"/>
          <w:color w:val="000000" w:themeColor="text1"/>
        </w:rPr>
        <w:t xml:space="preserve">   </w:t>
      </w:r>
    </w:p>
    <w:p w14:paraId="7160350F" w14:textId="77777777" w:rsidR="00A77A26" w:rsidRPr="002C4631" w:rsidRDefault="00A77A26" w:rsidP="00A77A26">
      <w:pPr>
        <w:jc w:val="both"/>
        <w:rPr>
          <w:color w:val="000000" w:themeColor="text1"/>
        </w:rPr>
      </w:pPr>
    </w:p>
    <w:p w14:paraId="12E061C9" w14:textId="1798AE0F" w:rsidR="00A77A26" w:rsidRDefault="00A77A26" w:rsidP="00A77A26">
      <w:pPr>
        <w:jc w:val="both"/>
        <w:rPr>
          <w:lang w:eastAsia="zh-CN"/>
        </w:rPr>
      </w:pPr>
      <w:r>
        <w:rPr>
          <w:rFonts w:hint="eastAsia"/>
          <w:lang w:eastAsia="zh-CN"/>
        </w:rPr>
        <w:t>李健维，于</w:t>
      </w:r>
      <w:r>
        <w:rPr>
          <w:rFonts w:hint="eastAsia"/>
          <w:lang w:eastAsia="zh-CN"/>
        </w:rPr>
        <w:t>2</w:t>
      </w:r>
      <w:r>
        <w:rPr>
          <w:lang w:eastAsia="zh-CN"/>
        </w:rPr>
        <w:t>009</w:t>
      </w:r>
      <w:r>
        <w:rPr>
          <w:rFonts w:hint="eastAsia"/>
          <w:lang w:eastAsia="zh-CN"/>
        </w:rPr>
        <w:t>年，在南开大学</w:t>
      </w:r>
      <w:r w:rsidR="002C4631">
        <w:rPr>
          <w:rFonts w:hint="eastAsia"/>
          <w:lang w:eastAsia="zh-CN"/>
        </w:rPr>
        <w:t>化学系</w:t>
      </w:r>
      <w:r>
        <w:rPr>
          <w:rFonts w:hint="eastAsia"/>
          <w:lang w:eastAsia="zh-CN"/>
        </w:rPr>
        <w:t>林华宽教授课题组</w:t>
      </w:r>
      <w:r w:rsidR="002C4631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完成</w:t>
      </w:r>
      <w:r w:rsidR="002C4631">
        <w:rPr>
          <w:rFonts w:hint="eastAsia"/>
          <w:lang w:eastAsia="zh-CN"/>
        </w:rPr>
        <w:t>超分子化学方向的</w:t>
      </w:r>
      <w:r>
        <w:rPr>
          <w:rFonts w:hint="eastAsia"/>
          <w:lang w:eastAsia="zh-CN"/>
        </w:rPr>
        <w:t>硕士</w:t>
      </w:r>
      <w:r w:rsidR="002C4631">
        <w:rPr>
          <w:rFonts w:hint="eastAsia"/>
          <w:lang w:eastAsia="zh-CN"/>
        </w:rPr>
        <w:t>学位</w:t>
      </w:r>
      <w:r>
        <w:rPr>
          <w:rFonts w:hint="eastAsia"/>
          <w:lang w:eastAsia="zh-CN"/>
        </w:rPr>
        <w:t>后，前往荷兰格罗宁根大学</w:t>
      </w:r>
      <w:proofErr w:type="spellStart"/>
      <w:r w:rsidRPr="00CC206C">
        <w:rPr>
          <w:lang w:eastAsia="zh-CN"/>
        </w:rPr>
        <w:t>Stratingh</w:t>
      </w:r>
      <w:proofErr w:type="spellEnd"/>
      <w:r w:rsidRPr="00CC206C">
        <w:rPr>
          <w:lang w:eastAsia="zh-CN"/>
        </w:rPr>
        <w:t xml:space="preserve"> Institute</w:t>
      </w:r>
      <w:r w:rsidR="002C4631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攻读</w:t>
      </w:r>
      <w:r w:rsidR="002C4631">
        <w:rPr>
          <w:rFonts w:hint="eastAsia"/>
          <w:lang w:eastAsia="zh-CN"/>
        </w:rPr>
        <w:t>系统化学方向的</w:t>
      </w:r>
      <w:r>
        <w:rPr>
          <w:rFonts w:hint="eastAsia"/>
          <w:lang w:eastAsia="zh-CN"/>
        </w:rPr>
        <w:t>博士学位，师从系统化学的领头人</w:t>
      </w:r>
      <w:proofErr w:type="spellStart"/>
      <w:r>
        <w:rPr>
          <w:lang w:eastAsia="zh-CN"/>
        </w:rPr>
        <w:t>Sijbren</w:t>
      </w:r>
      <w:proofErr w:type="spellEnd"/>
      <w:r>
        <w:rPr>
          <w:lang w:eastAsia="zh-CN"/>
        </w:rPr>
        <w:t xml:space="preserve"> Otto</w:t>
      </w:r>
      <w:r>
        <w:rPr>
          <w:rFonts w:hint="eastAsia"/>
          <w:lang w:eastAsia="zh-CN"/>
        </w:rPr>
        <w:t>教授。期间，他主要</w:t>
      </w:r>
      <w:r w:rsidR="004450CF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复杂化学体系中的分子自组装行为</w:t>
      </w:r>
      <w:r w:rsidR="004450CF">
        <w:rPr>
          <w:rFonts w:hint="eastAsia"/>
          <w:lang w:eastAsia="zh-CN"/>
        </w:rPr>
        <w:t>进行了研究</w:t>
      </w:r>
      <w:r>
        <w:rPr>
          <w:rFonts w:hint="eastAsia"/>
          <w:lang w:eastAsia="zh-CN"/>
        </w:rPr>
        <w:t>，于</w:t>
      </w:r>
      <w:r>
        <w:rPr>
          <w:rFonts w:hint="eastAsia"/>
          <w:lang w:eastAsia="zh-CN"/>
        </w:rPr>
        <w:t>2</w:t>
      </w:r>
      <w:r>
        <w:rPr>
          <w:lang w:eastAsia="zh-CN"/>
        </w:rPr>
        <w:t>014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月获得博士学位。随后，他在英国牛津大学</w:t>
      </w:r>
      <w:r>
        <w:rPr>
          <w:rFonts w:hint="eastAsia"/>
          <w:lang w:eastAsia="zh-CN"/>
        </w:rPr>
        <w:t>Hagan</w:t>
      </w:r>
      <w:r>
        <w:rPr>
          <w:lang w:eastAsia="zh-CN"/>
        </w:rPr>
        <w:t xml:space="preserve"> B</w:t>
      </w:r>
      <w:r>
        <w:rPr>
          <w:rFonts w:hint="eastAsia"/>
          <w:lang w:eastAsia="zh-CN"/>
        </w:rPr>
        <w:t>ayley</w:t>
      </w:r>
      <w:r>
        <w:rPr>
          <w:rFonts w:hint="eastAsia"/>
          <w:lang w:eastAsia="zh-CN"/>
        </w:rPr>
        <w:t>教授课题组，以蛋白质纳米</w:t>
      </w:r>
      <w:proofErr w:type="gramStart"/>
      <w:r>
        <w:rPr>
          <w:rFonts w:hint="eastAsia"/>
          <w:lang w:eastAsia="zh-CN"/>
        </w:rPr>
        <w:t>孔技术</w:t>
      </w:r>
      <w:proofErr w:type="gramEnd"/>
      <w:r>
        <w:rPr>
          <w:rFonts w:hint="eastAsia"/>
          <w:lang w:eastAsia="zh-CN"/>
        </w:rPr>
        <w:t>为工具，</w:t>
      </w:r>
      <w:r w:rsidR="004450CF">
        <w:rPr>
          <w:rFonts w:hint="eastAsia"/>
          <w:lang w:eastAsia="zh-CN"/>
        </w:rPr>
        <w:t>在单分子水平上，</w:t>
      </w:r>
      <w:r>
        <w:rPr>
          <w:rFonts w:hint="eastAsia"/>
          <w:lang w:eastAsia="zh-CN"/>
        </w:rPr>
        <w:t>对可逆共价化学反应及其在催化方面的应用，进行了为期两年的博士后</w:t>
      </w:r>
      <w:r>
        <w:rPr>
          <w:rFonts w:hint="eastAsia"/>
          <w:lang w:eastAsia="zh-CN"/>
        </w:rPr>
        <w:lastRenderedPageBreak/>
        <w:t>研究。从</w:t>
      </w:r>
      <w:r>
        <w:rPr>
          <w:rFonts w:hint="eastAsia"/>
          <w:lang w:eastAsia="zh-CN"/>
        </w:rPr>
        <w:t>2</w:t>
      </w:r>
      <w:r>
        <w:rPr>
          <w:lang w:eastAsia="zh-CN"/>
        </w:rPr>
        <w:t>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月开始，他在芬兰图尔库药物与科学研究院的资助下，以高级研究员和课题组组长的身份，在图尔</w:t>
      </w:r>
      <w:proofErr w:type="gramStart"/>
      <w:r>
        <w:rPr>
          <w:rFonts w:hint="eastAsia"/>
          <w:lang w:eastAsia="zh-CN"/>
        </w:rPr>
        <w:t>库大学</w:t>
      </w:r>
      <w:proofErr w:type="gramEnd"/>
      <w:r>
        <w:rPr>
          <w:rFonts w:hint="eastAsia"/>
          <w:lang w:eastAsia="zh-CN"/>
        </w:rPr>
        <w:t>化学系建立课题组，开始了独立工作。目前，课题组的研究兴趣主要是将系统化学和材料化学，酶学，以及生物医药等领域相交叉，并开发复杂化学体系在系统水平上的独特性质以及潜在的应用。详情请参考课题组主页：</w:t>
      </w:r>
      <w:hyperlink r:id="rId6" w:history="1">
        <w:r w:rsidRPr="008B7A5F">
          <w:rPr>
            <w:rStyle w:val="Hyperlink"/>
            <w:rFonts w:hint="eastAsia"/>
            <w:lang w:eastAsia="zh-CN"/>
          </w:rPr>
          <w:t>www</w:t>
        </w:r>
        <w:r w:rsidRPr="008B7A5F">
          <w:rPr>
            <w:rStyle w:val="Hyperlink"/>
            <w:lang w:eastAsia="zh-CN"/>
          </w:rPr>
          <w:t>.li-chemlab.com</w:t>
        </w:r>
      </w:hyperlink>
      <w:r>
        <w:rPr>
          <w:lang w:eastAsia="zh-CN"/>
        </w:rPr>
        <w:t xml:space="preserve"> </w:t>
      </w:r>
    </w:p>
    <w:p w14:paraId="71703C97" w14:textId="103CDD87" w:rsidR="00A77A26" w:rsidRDefault="00A77A26" w:rsidP="00BC165D">
      <w:pPr>
        <w:jc w:val="both"/>
        <w:rPr>
          <w:lang w:eastAsia="zh-CN"/>
        </w:rPr>
      </w:pPr>
    </w:p>
    <w:p w14:paraId="42656DAB" w14:textId="482D2026" w:rsidR="002C4631" w:rsidRDefault="002C4631" w:rsidP="00BC165D">
      <w:pPr>
        <w:jc w:val="both"/>
        <w:rPr>
          <w:lang w:eastAsia="zh-CN"/>
        </w:rPr>
      </w:pPr>
    </w:p>
    <w:p w14:paraId="06372248" w14:textId="0C2ADAC8" w:rsidR="002C4631" w:rsidRDefault="002C4631" w:rsidP="00BC165D">
      <w:pPr>
        <w:jc w:val="both"/>
        <w:rPr>
          <w:lang w:eastAsia="zh-CN"/>
        </w:rPr>
      </w:pPr>
    </w:p>
    <w:p w14:paraId="6317EE17" w14:textId="77777777" w:rsidR="002C4631" w:rsidRDefault="002C4631" w:rsidP="00BC165D">
      <w:pPr>
        <w:jc w:val="both"/>
        <w:rPr>
          <w:lang w:eastAsia="zh-CN"/>
        </w:rPr>
      </w:pPr>
    </w:p>
    <w:sectPr w:rsidR="002C4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9627D"/>
    <w:multiLevelType w:val="multilevel"/>
    <w:tmpl w:val="9B7AFFF8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 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 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 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 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 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AF"/>
    <w:rsid w:val="002C4631"/>
    <w:rsid w:val="00396EED"/>
    <w:rsid w:val="004450CF"/>
    <w:rsid w:val="0063549B"/>
    <w:rsid w:val="006B65AF"/>
    <w:rsid w:val="007D437F"/>
    <w:rsid w:val="00A77A26"/>
    <w:rsid w:val="00B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7C98"/>
  <w15:chartTrackingRefBased/>
  <w15:docId w15:val="{4A9CECE6-23EF-40E2-9B9A-01314CB9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EED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line="240" w:lineRule="exact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"/>
    <w:link w:val="Heading1Char"/>
    <w:qFormat/>
    <w:rsid w:val="00396EED"/>
    <w:pPr>
      <w:keepNext/>
      <w:spacing w:before="240" w:after="240"/>
      <w:outlineLvl w:val="0"/>
    </w:pPr>
    <w:rPr>
      <w:rFonts w:cs="Arial"/>
      <w:bCs/>
      <w:szCs w:val="28"/>
    </w:rPr>
  </w:style>
  <w:style w:type="paragraph" w:styleId="Heading2">
    <w:name w:val="heading 2"/>
    <w:basedOn w:val="Normal"/>
    <w:next w:val="BodyText"/>
    <w:link w:val="Heading2Char"/>
    <w:qFormat/>
    <w:rsid w:val="00396EED"/>
    <w:pPr>
      <w:keepNext/>
      <w:spacing w:before="240" w:after="240" w:line="240" w:lineRule="atLeast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396EED"/>
    <w:pPr>
      <w:keepNext/>
      <w:spacing w:before="240"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BodyText"/>
    <w:link w:val="Heading4Char"/>
    <w:qFormat/>
    <w:rsid w:val="00396EED"/>
    <w:pPr>
      <w:keepNext/>
      <w:numPr>
        <w:ilvl w:val="3"/>
        <w:numId w:val="6"/>
      </w:numPr>
      <w:tabs>
        <w:tab w:val="left" w:pos="2438"/>
        <w:tab w:val="left" w:pos="3856"/>
        <w:tab w:val="left" w:pos="5046"/>
        <w:tab w:val="left" w:pos="6464"/>
        <w:tab w:val="left" w:pos="7598"/>
        <w:tab w:val="left" w:pos="9072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BodyText"/>
    <w:link w:val="Heading5Char"/>
    <w:qFormat/>
    <w:rsid w:val="00396EED"/>
    <w:pPr>
      <w:numPr>
        <w:ilvl w:val="4"/>
        <w:numId w:val="6"/>
      </w:numPr>
      <w:tabs>
        <w:tab w:val="left" w:pos="2438"/>
        <w:tab w:val="left" w:pos="3856"/>
        <w:tab w:val="left" w:pos="5046"/>
        <w:tab w:val="left" w:pos="6464"/>
        <w:tab w:val="left" w:pos="7598"/>
        <w:tab w:val="left" w:pos="9072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396EED"/>
    <w:pPr>
      <w:numPr>
        <w:ilvl w:val="5"/>
        <w:numId w:val="6"/>
      </w:numPr>
      <w:tabs>
        <w:tab w:val="left" w:pos="2438"/>
        <w:tab w:val="left" w:pos="3856"/>
        <w:tab w:val="left" w:pos="5046"/>
        <w:tab w:val="left" w:pos="6464"/>
        <w:tab w:val="left" w:pos="7598"/>
        <w:tab w:val="left" w:pos="9072"/>
      </w:tabs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BodyText"/>
    <w:link w:val="Heading7Char"/>
    <w:qFormat/>
    <w:rsid w:val="00396EED"/>
    <w:pPr>
      <w:numPr>
        <w:ilvl w:val="6"/>
        <w:numId w:val="6"/>
      </w:numPr>
      <w:tabs>
        <w:tab w:val="clear" w:pos="1296"/>
        <w:tab w:val="left" w:pos="2438"/>
        <w:tab w:val="left" w:pos="3856"/>
        <w:tab w:val="left" w:pos="5046"/>
        <w:tab w:val="left" w:pos="6464"/>
        <w:tab w:val="left" w:pos="7598"/>
        <w:tab w:val="left" w:pos="9072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BodyText"/>
    <w:link w:val="Heading8Char"/>
    <w:qFormat/>
    <w:rsid w:val="00396EED"/>
    <w:pPr>
      <w:numPr>
        <w:ilvl w:val="7"/>
        <w:numId w:val="6"/>
      </w:numPr>
      <w:tabs>
        <w:tab w:val="left" w:pos="2438"/>
        <w:tab w:val="left" w:pos="3856"/>
        <w:tab w:val="left" w:pos="5046"/>
        <w:tab w:val="left" w:pos="6464"/>
        <w:tab w:val="left" w:pos="7598"/>
        <w:tab w:val="left" w:pos="9072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96EED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new">
    <w:name w:val="footer_new"/>
    <w:basedOn w:val="Footer"/>
    <w:qFormat/>
    <w:rsid w:val="00396EED"/>
    <w:pPr>
      <w:tabs>
        <w:tab w:val="clear" w:pos="4680"/>
        <w:tab w:val="clear" w:pos="9360"/>
        <w:tab w:val="left" w:pos="2438"/>
        <w:tab w:val="left" w:pos="3856"/>
        <w:tab w:val="center" w:pos="4819"/>
        <w:tab w:val="left" w:pos="5046"/>
        <w:tab w:val="left" w:pos="6464"/>
        <w:tab w:val="left" w:pos="7598"/>
        <w:tab w:val="left" w:pos="9072"/>
        <w:tab w:val="right" w:pos="9638"/>
      </w:tabs>
      <w:spacing w:line="200" w:lineRule="exact"/>
    </w:pPr>
    <w:rPr>
      <w:rFonts w:cs="Arial"/>
      <w:b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396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6EED"/>
  </w:style>
  <w:style w:type="character" w:customStyle="1" w:styleId="Heading1Char">
    <w:name w:val="Heading 1 Char"/>
    <w:basedOn w:val="DefaultParagraphFont"/>
    <w:link w:val="Heading1"/>
    <w:rsid w:val="00396EED"/>
    <w:rPr>
      <w:rFonts w:ascii="Arial" w:hAnsi="Arial" w:cs="Arial"/>
      <w:bCs/>
      <w:sz w:val="22"/>
      <w:szCs w:val="28"/>
      <w:lang w:val="fi-FI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96E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6EED"/>
    <w:rPr>
      <w:rFonts w:ascii="Arial" w:hAnsi="Arial"/>
      <w:sz w:val="22"/>
      <w:lang w:val="fi-FI" w:eastAsia="en-US"/>
    </w:rPr>
  </w:style>
  <w:style w:type="character" w:customStyle="1" w:styleId="Heading2Char">
    <w:name w:val="Heading 2 Char"/>
    <w:basedOn w:val="DefaultParagraphFont"/>
    <w:link w:val="Heading2"/>
    <w:rsid w:val="00396EED"/>
    <w:rPr>
      <w:rFonts w:ascii="Arial" w:hAnsi="Arial" w:cs="Arial"/>
      <w:bCs/>
      <w:iCs/>
      <w:sz w:val="22"/>
      <w:szCs w:val="28"/>
      <w:lang w:val="fi-FI" w:eastAsia="en-US"/>
    </w:rPr>
  </w:style>
  <w:style w:type="character" w:customStyle="1" w:styleId="Heading3Char">
    <w:name w:val="Heading 3 Char"/>
    <w:basedOn w:val="DefaultParagraphFont"/>
    <w:link w:val="Heading3"/>
    <w:rsid w:val="00396EED"/>
    <w:rPr>
      <w:rFonts w:ascii="Arial" w:hAnsi="Arial" w:cs="Arial"/>
      <w:bCs/>
      <w:sz w:val="22"/>
      <w:szCs w:val="26"/>
      <w:lang w:val="fi-FI" w:eastAsia="en-US"/>
    </w:rPr>
  </w:style>
  <w:style w:type="character" w:customStyle="1" w:styleId="Heading4Char">
    <w:name w:val="Heading 4 Char"/>
    <w:basedOn w:val="DefaultParagraphFont"/>
    <w:link w:val="Heading4"/>
    <w:rsid w:val="00396EED"/>
    <w:rPr>
      <w:b/>
      <w:bCs/>
      <w:sz w:val="28"/>
      <w:szCs w:val="28"/>
      <w:lang w:val="fi-FI" w:eastAsia="en-US"/>
    </w:rPr>
  </w:style>
  <w:style w:type="character" w:customStyle="1" w:styleId="Heading5Char">
    <w:name w:val="Heading 5 Char"/>
    <w:basedOn w:val="DefaultParagraphFont"/>
    <w:link w:val="Heading5"/>
    <w:rsid w:val="00396EED"/>
    <w:rPr>
      <w:rFonts w:ascii="Arial" w:hAnsi="Arial"/>
      <w:b/>
      <w:bCs/>
      <w:i/>
      <w:iCs/>
      <w:sz w:val="26"/>
      <w:szCs w:val="26"/>
      <w:lang w:val="fi-FI" w:eastAsia="en-US"/>
    </w:rPr>
  </w:style>
  <w:style w:type="character" w:customStyle="1" w:styleId="Heading6Char">
    <w:name w:val="Heading 6 Char"/>
    <w:basedOn w:val="DefaultParagraphFont"/>
    <w:link w:val="Heading6"/>
    <w:rsid w:val="00396EED"/>
    <w:rPr>
      <w:b/>
      <w:bCs/>
      <w:sz w:val="22"/>
      <w:szCs w:val="22"/>
      <w:lang w:val="fi-FI" w:eastAsia="en-US"/>
    </w:rPr>
  </w:style>
  <w:style w:type="character" w:customStyle="1" w:styleId="Heading7Char">
    <w:name w:val="Heading 7 Char"/>
    <w:basedOn w:val="DefaultParagraphFont"/>
    <w:link w:val="Heading7"/>
    <w:rsid w:val="00396EED"/>
    <w:rPr>
      <w:sz w:val="24"/>
      <w:szCs w:val="24"/>
      <w:lang w:val="fi-FI" w:eastAsia="en-US"/>
    </w:rPr>
  </w:style>
  <w:style w:type="character" w:customStyle="1" w:styleId="Heading8Char">
    <w:name w:val="Heading 8 Char"/>
    <w:basedOn w:val="DefaultParagraphFont"/>
    <w:link w:val="Heading8"/>
    <w:rsid w:val="00396EED"/>
    <w:rPr>
      <w:i/>
      <w:iCs/>
      <w:sz w:val="24"/>
      <w:szCs w:val="24"/>
      <w:lang w:val="fi-FI" w:eastAsia="en-US"/>
    </w:rPr>
  </w:style>
  <w:style w:type="character" w:customStyle="1" w:styleId="Heading9Char">
    <w:name w:val="Heading 9 Char"/>
    <w:basedOn w:val="DefaultParagraphFont"/>
    <w:link w:val="Heading9"/>
    <w:rsid w:val="00396EED"/>
    <w:rPr>
      <w:rFonts w:ascii="Arial" w:hAnsi="Arial" w:cs="Arial"/>
      <w:sz w:val="22"/>
      <w:szCs w:val="22"/>
      <w:lang w:val="fi-FI" w:eastAsia="en-US"/>
    </w:rPr>
  </w:style>
  <w:style w:type="paragraph" w:styleId="Title">
    <w:name w:val="Title"/>
    <w:basedOn w:val="Normal"/>
    <w:next w:val="BodyText"/>
    <w:link w:val="TitleChar"/>
    <w:qFormat/>
    <w:rsid w:val="00396EED"/>
    <w:pPr>
      <w:spacing w:before="240" w:after="240"/>
    </w:pPr>
    <w:rPr>
      <w:b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396EED"/>
    <w:rPr>
      <w:rFonts w:ascii="Arial" w:hAnsi="Arial"/>
      <w:b/>
      <w:sz w:val="24"/>
      <w:szCs w:val="28"/>
      <w:lang w:val="fi-FI" w:eastAsia="en-US"/>
    </w:rPr>
  </w:style>
  <w:style w:type="character" w:styleId="Hyperlink">
    <w:name w:val="Hyperlink"/>
    <w:basedOn w:val="DefaultParagraphFont"/>
    <w:uiPriority w:val="99"/>
    <w:unhideWhenUsed/>
    <w:rsid w:val="00A77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-chemlab.com" TargetMode="External"/><Relationship Id="rId5" Type="http://schemas.openxmlformats.org/officeDocument/2006/relationships/hyperlink" Target="http://www.li-chemla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Jianwei</dc:creator>
  <cp:keywords/>
  <dc:description/>
  <cp:lastModifiedBy>Li Jianwei</cp:lastModifiedBy>
  <cp:revision>4</cp:revision>
  <dcterms:created xsi:type="dcterms:W3CDTF">2017-11-27T13:20:00Z</dcterms:created>
  <dcterms:modified xsi:type="dcterms:W3CDTF">2017-12-05T14:46:00Z</dcterms:modified>
</cp:coreProperties>
</file>