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hint="eastAsia" w:ascii="Arial" w:hAnsi="Arial" w:cs="Arial"/>
          <w:b/>
          <w:bCs/>
          <w:sz w:val="32"/>
          <w:szCs w:val="28"/>
        </w:rPr>
        <w:t>企业科技特派员网上申报</w:t>
      </w:r>
      <w:bookmarkStart w:id="7" w:name="_GoBack"/>
      <w:bookmarkEnd w:id="7"/>
      <w:r>
        <w:rPr>
          <w:rFonts w:hint="eastAsia" w:ascii="Arial" w:hAnsi="Arial" w:cs="Arial"/>
          <w:b/>
          <w:bCs/>
          <w:sz w:val="32"/>
          <w:szCs w:val="28"/>
        </w:rPr>
        <w:t>操作说明</w:t>
      </w:r>
    </w:p>
    <w:p/>
    <w:p>
      <w:pPr>
        <w:spacing w:line="5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特派员登记流程</w:t>
      </w:r>
    </w:p>
    <w:p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特派员派出单位：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/>
          <w:sz w:val="28"/>
          <w:szCs w:val="28"/>
        </w:rPr>
        <w:t xml:space="preserve">进入天津市科技成果展示交易运营中心服务平台https://www.tjkjcg.com/ 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点击特派员</w:t>
      </w:r>
      <w:r>
        <w:rPr>
          <w:rFonts w:hint="eastAsia" w:cstheme="minorHAnsi"/>
          <w:sz w:val="28"/>
          <w:szCs w:val="28"/>
        </w:rPr>
        <w:t>完善我的资料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市科技局管理后台审核通过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获得特派员平台管理权限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通知单位特派员进入天津平台登记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特派员派出单位审核本单位特派员登记信息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市科技局复审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特派员登记完成</w:t>
      </w:r>
      <w:r>
        <w:rPr>
          <w:rFonts w:hint="eastAsia" w:ascii="Arial" w:hAnsi="Arial" w:cs="Arial"/>
          <w:sz w:val="28"/>
          <w:szCs w:val="28"/>
        </w:rPr>
        <w:t>。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（</w:t>
      </w:r>
      <w:r>
        <w:rPr>
          <w:rFonts w:hint="eastAsia"/>
          <w:sz w:val="28"/>
          <w:szCs w:val="28"/>
        </w:rPr>
        <w:t>特派员派出单位只需操作黑色字体部分，按灰色部分都是等待其他操作人员操作</w:t>
      </w:r>
      <w:r>
        <w:rPr>
          <w:rFonts w:hint="eastAsia" w:ascii="Arial" w:hAnsi="Arial" w:cs="Arial"/>
          <w:sz w:val="28"/>
          <w:szCs w:val="28"/>
        </w:rPr>
        <w:t>）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特派员个人: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/>
          <w:sz w:val="28"/>
          <w:szCs w:val="28"/>
        </w:rPr>
        <w:t xml:space="preserve">进入天津市科技成果展示交易运营中心服务平台https://www.tjkjcg.com/ 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点击特派员菜单完善科技特派员登记资料（所在派出单位需要先在平台登记）</w:t>
      </w:r>
      <w:r>
        <w:rPr>
          <w:rFonts w:ascii="Arial" w:hAnsi="Arial" w:cs="Arial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特派员派出单位审核本单位特派员登记信息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color w:val="7F7F7F" w:themeColor="background1" w:themeShade="80"/>
          <w:sz w:val="28"/>
          <w:szCs w:val="28"/>
        </w:rPr>
        <w:t>市科技局复审</w:t>
      </w:r>
      <w:r>
        <w:rPr>
          <w:rFonts w:ascii="Arial" w:hAnsi="Arial" w:cs="Arial"/>
          <w:color w:val="7F7F7F" w:themeColor="background1" w:themeShade="80"/>
          <w:sz w:val="28"/>
          <w:szCs w:val="28"/>
        </w:rPr>
        <w:t>→</w:t>
      </w:r>
      <w:r>
        <w:rPr>
          <w:rFonts w:hint="eastAsia" w:ascii="Arial" w:hAnsi="Arial" w:cs="Arial"/>
          <w:sz w:val="28"/>
          <w:szCs w:val="28"/>
        </w:rPr>
        <w:t>特派员登记完成。</w:t>
      </w:r>
    </w:p>
    <w:p>
      <w:pPr>
        <w:spacing w:line="540" w:lineRule="exac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（</w:t>
      </w:r>
      <w:r>
        <w:rPr>
          <w:rFonts w:hint="eastAsia"/>
          <w:sz w:val="28"/>
          <w:szCs w:val="28"/>
        </w:rPr>
        <w:t>特派员个人只需操作黑色字体部分，按灰色部分都是等待其他操作人员操作</w:t>
      </w:r>
      <w:r>
        <w:rPr>
          <w:rFonts w:hint="eastAsia" w:ascii="Arial" w:hAnsi="Arial" w:cs="Arial"/>
          <w:sz w:val="28"/>
          <w:szCs w:val="28"/>
        </w:rPr>
        <w:t>）</w:t>
      </w:r>
    </w:p>
    <w:p>
      <w:pPr>
        <w:jc w:val="center"/>
        <w:rPr>
          <w:rFonts w:hint="eastAsia" w:ascii="Arial" w:hAnsi="Arial" w:cs="Arial"/>
          <w:b/>
          <w:bCs/>
          <w:sz w:val="32"/>
          <w:szCs w:val="28"/>
        </w:rPr>
      </w:pPr>
    </w:p>
    <w:p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hint="eastAsia" w:ascii="Arial" w:hAnsi="Arial" w:cs="Arial"/>
          <w:b/>
          <w:bCs/>
          <w:sz w:val="32"/>
          <w:szCs w:val="28"/>
        </w:rPr>
        <w:t>详细操作使用说明</w:t>
      </w:r>
    </w:p>
    <w:p>
      <w:pPr>
        <w:pStyle w:val="2"/>
      </w:pPr>
      <w:bookmarkStart w:id="0" w:name="_Toc26098"/>
      <w:r>
        <w:rPr>
          <w:rFonts w:hint="eastAsia"/>
        </w:rPr>
        <w:t>1.0个人特派员（请注册个人账号https://my.tjkjcg.com，已有账号可直接登录）</w:t>
      </w:r>
      <w:bookmarkEnd w:id="0"/>
    </w:p>
    <w:p>
      <w:pPr>
        <w:rPr>
          <w:sz w:val="24"/>
        </w:rPr>
      </w:pPr>
      <w:r>
        <w:rPr>
          <w:rFonts w:hint="eastAsia"/>
          <w:sz w:val="24"/>
        </w:rPr>
        <w:t>主要用于用户申请特派员登记、填写服务日志及择优的申请</w:t>
      </w:r>
    </w:p>
    <w:p>
      <w:pPr>
        <w:pStyle w:val="3"/>
        <w:rPr>
          <w:rFonts w:eastAsia="宋体"/>
          <w:sz w:val="24"/>
        </w:rPr>
      </w:pPr>
      <w:bookmarkStart w:id="1" w:name="_Toc19297"/>
      <w:r>
        <w:rPr>
          <w:rFonts w:hint="eastAsia"/>
        </w:rPr>
        <w:t>1.1科技特派员</w:t>
      </w:r>
      <w:bookmarkEnd w:id="1"/>
      <w:r>
        <w:rPr>
          <w:rFonts w:hint="eastAsia"/>
        </w:rPr>
        <w:t>登记</w:t>
      </w:r>
    </w:p>
    <w:p>
      <w:pPr>
        <w:rPr>
          <w:sz w:val="24"/>
        </w:rPr>
      </w:pPr>
      <w:r>
        <w:rPr>
          <w:rFonts w:hint="eastAsia"/>
          <w:sz w:val="24"/>
        </w:rPr>
        <w:t>主要是提供用户对特派员登记的通道。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点击菜单特派员-科技特派员登记，打开科技特派员登记主界面</w:t>
      </w:r>
    </w:p>
    <w:p>
      <w:r>
        <w:drawing>
          <wp:inline distT="0" distB="0" distL="114300" distR="114300">
            <wp:extent cx="5271135" cy="211264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完善信息后，点击提交即数据提交成功，若是选择不公开展示特派员信息，则数据审核通过后，前台不展示，若是选择公开展示特派员信息，则审核通过后前台展示数据</w:t>
      </w:r>
    </w:p>
    <w:p>
      <w:pPr>
        <w:pStyle w:val="3"/>
      </w:pPr>
      <w:bookmarkStart w:id="2" w:name="_Toc18756"/>
      <w:r>
        <w:rPr>
          <w:rFonts w:hint="eastAsia"/>
        </w:rPr>
        <w:t>1.2服务日志</w:t>
      </w:r>
      <w:bookmarkEnd w:id="2"/>
    </w:p>
    <w:p>
      <w:pPr>
        <w:rPr>
          <w:sz w:val="24"/>
        </w:rPr>
      </w:pPr>
      <w:r>
        <w:rPr>
          <w:rFonts w:hint="eastAsia"/>
          <w:sz w:val="24"/>
        </w:rPr>
        <w:t>主要是提供用户对添加服务日志的通道。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点击菜单特派员-特派员服务日志，打开特派员服务日志的主界面</w:t>
      </w:r>
    </w:p>
    <w:p>
      <w:pPr>
        <w:rPr>
          <w:sz w:val="24"/>
        </w:rPr>
      </w:pPr>
      <w:r>
        <w:drawing>
          <wp:inline distT="0" distB="0" distL="114300" distR="114300">
            <wp:extent cx="5266690" cy="1178560"/>
            <wp:effectExtent l="0" t="0" r="1016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添加服务日志：点击添加服务日志进入添加页面</w:t>
      </w:r>
    </w:p>
    <w:p>
      <w:r>
        <w:drawing>
          <wp:inline distT="0" distB="0" distL="114300" distR="114300">
            <wp:extent cx="5266690" cy="2150745"/>
            <wp:effectExtent l="0" t="0" r="1016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50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完善数据，提交即可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查看：点击审核日志的查看，看查看审核日志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编辑：点击未审核通过的服务日志右侧的编辑，进入编辑页面</w:t>
      </w:r>
    </w:p>
    <w:p>
      <w:r>
        <w:drawing>
          <wp:inline distT="0" distB="0" distL="114300" distR="114300">
            <wp:extent cx="5273040" cy="1684655"/>
            <wp:effectExtent l="0" t="0" r="3810" b="1079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84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9865" cy="2035175"/>
            <wp:effectExtent l="0" t="0" r="6985" b="317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查看：点击审核通过的服务日志的编辑，进入查看日志页面</w:t>
      </w:r>
    </w:p>
    <w:p>
      <w:r>
        <w:drawing>
          <wp:inline distT="0" distB="0" distL="114300" distR="114300">
            <wp:extent cx="5269230" cy="1057910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pStyle w:val="2"/>
      </w:pPr>
      <w:bookmarkStart w:id="3" w:name="_Toc24560"/>
      <w:r>
        <w:rPr>
          <w:rFonts w:hint="eastAsia"/>
        </w:rPr>
        <w:t>2.0特派员派出单位</w:t>
      </w:r>
    </w:p>
    <w:p>
      <w:pPr>
        <w:pStyle w:val="2"/>
      </w:pPr>
      <w:r>
        <w:rPr>
          <w:rFonts w:hint="eastAsia"/>
        </w:rPr>
        <w:t>（请注册单位账号https://my.tjkjcg.com，已有账号可直接登录）</w:t>
      </w:r>
      <w:bookmarkEnd w:id="3"/>
    </w:p>
    <w:p>
      <w:pPr>
        <w:rPr>
          <w:sz w:val="24"/>
        </w:rPr>
      </w:pPr>
      <w:r>
        <w:rPr>
          <w:rFonts w:hint="eastAsia"/>
          <w:sz w:val="24"/>
        </w:rPr>
        <w:t>主要是用户申请特派员派出单位登记、审核服务日志及择优的推荐</w:t>
      </w:r>
    </w:p>
    <w:p>
      <w:pPr>
        <w:pStyle w:val="3"/>
        <w:rPr>
          <w:rFonts w:eastAsia="宋体"/>
          <w:sz w:val="24"/>
        </w:rPr>
      </w:pPr>
      <w:bookmarkStart w:id="4" w:name="_Toc438"/>
      <w:r>
        <w:rPr>
          <w:rFonts w:hint="eastAsia"/>
        </w:rPr>
        <w:t>2.1我的资料管理</w:t>
      </w:r>
      <w:bookmarkEnd w:id="4"/>
    </w:p>
    <w:p>
      <w:pPr>
        <w:rPr>
          <w:sz w:val="24"/>
        </w:rPr>
      </w:pPr>
      <w:r>
        <w:rPr>
          <w:rFonts w:hint="eastAsia"/>
          <w:sz w:val="24"/>
        </w:rPr>
        <w:t>主要是提供用户申请特派员派出单位登记的通道。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点击菜单特派员-我的资料管理，打开我的资料管理主界面</w:t>
      </w:r>
    </w:p>
    <w:p>
      <w:r>
        <w:drawing>
          <wp:inline distT="0" distB="0" distL="114300" distR="114300">
            <wp:extent cx="5264785" cy="2575560"/>
            <wp:effectExtent l="0" t="0" r="12065" b="15240"/>
            <wp:docPr id="1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完善所有数据，点击提交，即可提交数据</w:t>
      </w:r>
    </w:p>
    <w:p>
      <w:pPr>
        <w:pStyle w:val="3"/>
        <w:rPr>
          <w:rFonts w:eastAsia="宋体"/>
          <w:sz w:val="24"/>
        </w:rPr>
      </w:pPr>
      <w:bookmarkStart w:id="5" w:name="_Toc11667"/>
      <w:r>
        <w:rPr>
          <w:rFonts w:hint="eastAsia"/>
        </w:rPr>
        <w:t>2.2科技特派员管理</w:t>
      </w:r>
      <w:bookmarkEnd w:id="5"/>
    </w:p>
    <w:p>
      <w:pPr>
        <w:rPr>
          <w:sz w:val="24"/>
        </w:rPr>
      </w:pPr>
      <w:r>
        <w:rPr>
          <w:rFonts w:hint="eastAsia"/>
          <w:sz w:val="24"/>
        </w:rPr>
        <w:t>主要是提供用户对本单位科技特派员的管理。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点击菜单特派员-科技特派员管理，打开科技特派员管理主界面</w:t>
      </w:r>
    </w:p>
    <w:p>
      <w:pPr>
        <w:rPr>
          <w:sz w:val="24"/>
        </w:rPr>
      </w:pPr>
      <w:r>
        <w:drawing>
          <wp:inline distT="0" distB="0" distL="114300" distR="114300">
            <wp:extent cx="5267325" cy="2182495"/>
            <wp:effectExtent l="0" t="0" r="9525" b="825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2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搜索：可根据姓名、学院、审核状态进行搜索</w:t>
      </w:r>
    </w:p>
    <w:p>
      <w:pPr>
        <w:rPr>
          <w:sz w:val="24"/>
        </w:rPr>
      </w:pPr>
      <w:r>
        <w:drawing>
          <wp:inline distT="0" distB="0" distL="114300" distR="114300">
            <wp:extent cx="5261610" cy="1588770"/>
            <wp:effectExtent l="0" t="0" r="15240" b="1143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审核：点击每条数据右侧的审核按钮，进入审核页面</w:t>
      </w:r>
    </w:p>
    <w:p>
      <w:r>
        <w:drawing>
          <wp:inline distT="0" distB="0" distL="114300" distR="114300">
            <wp:extent cx="5272405" cy="1145540"/>
            <wp:effectExtent l="0" t="0" r="4445" b="16510"/>
            <wp:docPr id="1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0500" cy="2314575"/>
            <wp:effectExtent l="0" t="0" r="6350" b="9525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7325" cy="2737485"/>
            <wp:effectExtent l="0" t="0" r="9525" b="5715"/>
            <wp:docPr id="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737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选择审核状态输入审核意见</w:t>
      </w:r>
      <w:r>
        <w:rPr>
          <w:rFonts w:hint="eastAsia"/>
          <w:sz w:val="24"/>
        </w:rPr>
        <w:t>（其中审核已将非必填项）</w:t>
      </w:r>
      <w:r>
        <w:rPr>
          <w:rFonts w:hint="eastAsia" w:ascii="宋体" w:hAnsi="宋体"/>
          <w:sz w:val="24"/>
        </w:rPr>
        <w:t>，点击提交审核即可审核成功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服务日志：点击每条数据右侧的服务日志按钮，进入该特派员的服务日志</w:t>
      </w:r>
    </w:p>
    <w:p>
      <w:r>
        <w:drawing>
          <wp:inline distT="0" distB="0" distL="114300" distR="114300">
            <wp:extent cx="5261610" cy="1588770"/>
            <wp:effectExtent l="0" t="0" r="15240" b="11430"/>
            <wp:docPr id="1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rPr>
          <w:rFonts w:eastAsia="宋体"/>
          <w:sz w:val="24"/>
        </w:rPr>
      </w:pPr>
      <w:bookmarkStart w:id="6" w:name="_Toc32667"/>
      <w:r>
        <w:rPr>
          <w:rFonts w:hint="eastAsia"/>
        </w:rPr>
        <w:t>2.3特派服务日志</w:t>
      </w:r>
      <w:bookmarkEnd w:id="6"/>
    </w:p>
    <w:p>
      <w:pPr>
        <w:rPr>
          <w:sz w:val="24"/>
        </w:rPr>
      </w:pPr>
      <w:r>
        <w:rPr>
          <w:rFonts w:hint="eastAsia"/>
          <w:sz w:val="24"/>
        </w:rPr>
        <w:t>主要是提供用户对服务日志的管理。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操作步骤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点击菜单特派员-特派员服务日志，打开特派员服务日志管理主界面</w:t>
      </w:r>
    </w:p>
    <w:p>
      <w:pPr>
        <w:rPr>
          <w:sz w:val="24"/>
        </w:rPr>
      </w:pPr>
      <w:r>
        <w:drawing>
          <wp:inline distT="0" distB="0" distL="114300" distR="114300">
            <wp:extent cx="5269865" cy="1515110"/>
            <wp:effectExtent l="0" t="0" r="6985" b="8890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1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搜索：可根据姓名、学院、审核状态进行搜索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导出：点击导出即可将数据已Excel文档的格式导出</w:t>
      </w:r>
    </w:p>
    <w:p>
      <w:pPr>
        <w:rPr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查看：点击每条数据右侧的查看，可进行查看数据和对应的审核</w:t>
      </w:r>
    </w:p>
    <w:p>
      <w:pPr>
        <w:rPr>
          <w:sz w:val="24"/>
        </w:rPr>
      </w:pPr>
      <w:r>
        <w:drawing>
          <wp:inline distT="0" distB="0" distL="114300" distR="114300">
            <wp:extent cx="5270500" cy="757555"/>
            <wp:effectExtent l="0" t="0" r="6350" b="444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已审核通过的服务日志，只能查数据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驳回或未审核的服务日志，可进行查看和审核</w:t>
      </w:r>
    </w:p>
    <w:p/>
    <w:p>
      <w:pPr>
        <w:rPr>
          <w:sz w:val="24"/>
        </w:rPr>
      </w:pPr>
      <w:r>
        <w:rPr>
          <w:rFonts w:hint="eastAsia"/>
          <w:sz w:val="24"/>
        </w:rPr>
        <w:t>选择审核状态及输入审核意见（其中审核已将非必填项），点击提交审核，即可审核成功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D1950"/>
    <w:multiLevelType w:val="multilevel"/>
    <w:tmpl w:val="71CD195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D222E"/>
    <w:rsid w:val="000A2F59"/>
    <w:rsid w:val="00224002"/>
    <w:rsid w:val="00406052"/>
    <w:rsid w:val="004813B6"/>
    <w:rsid w:val="00551F9F"/>
    <w:rsid w:val="007306C8"/>
    <w:rsid w:val="00B340BF"/>
    <w:rsid w:val="00BA3ED1"/>
    <w:rsid w:val="00C377F1"/>
    <w:rsid w:val="00CC3495"/>
    <w:rsid w:val="00D305E3"/>
    <w:rsid w:val="00E57876"/>
    <w:rsid w:val="00EF4FC3"/>
    <w:rsid w:val="06E479BD"/>
    <w:rsid w:val="0D7F45B7"/>
    <w:rsid w:val="0DBA66AD"/>
    <w:rsid w:val="13D20966"/>
    <w:rsid w:val="143859C1"/>
    <w:rsid w:val="29FE6932"/>
    <w:rsid w:val="2F2F677B"/>
    <w:rsid w:val="3C5356AE"/>
    <w:rsid w:val="401B664E"/>
    <w:rsid w:val="424A0F2A"/>
    <w:rsid w:val="46B16770"/>
    <w:rsid w:val="476D1743"/>
    <w:rsid w:val="4D8058AD"/>
    <w:rsid w:val="4E7F3670"/>
    <w:rsid w:val="51F663D6"/>
    <w:rsid w:val="5C962929"/>
    <w:rsid w:val="5F2D3E79"/>
    <w:rsid w:val="6D700A41"/>
    <w:rsid w:val="72AB052A"/>
    <w:rsid w:val="79ED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204</Words>
  <Characters>1164</Characters>
  <Lines>9</Lines>
  <Paragraphs>2</Paragraphs>
  <TotalTime>33</TotalTime>
  <ScaleCrop>false</ScaleCrop>
  <LinksUpToDate>false</LinksUpToDate>
  <CharactersWithSpaces>1366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2019-03-21T07:15:00Z</dcterms:created>
  <dc:creator>ASUS</dc:creator>
  <cp:lastModifiedBy>thtf</cp:lastModifiedBy>
  <cp:lastPrinted>2019-03-26T06:42:00Z</cp:lastPrinted>
  <dcterms:modified xsi:type="dcterms:W3CDTF">2019-03-26T08:47:03Z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