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6C" w:rsidRDefault="00E82E6C" w:rsidP="00E82E6C">
      <w:pPr>
        <w:pStyle w:val="1"/>
        <w:ind w:firstLine="640"/>
        <w:rPr>
          <w:rFonts w:hint="eastAsia"/>
        </w:rPr>
      </w:pPr>
      <w:r>
        <w:rPr>
          <w:rFonts w:hint="eastAsia"/>
        </w:rPr>
        <w:t>征集条件</w:t>
      </w:r>
    </w:p>
    <w:p w:rsidR="00E82E6C" w:rsidRDefault="00E82E6C" w:rsidP="00E82E6C">
      <w:pPr>
        <w:pStyle w:val="2"/>
        <w:ind w:firstLine="640"/>
        <w:rPr>
          <w:rFonts w:hint="eastAsia"/>
        </w:rPr>
      </w:pPr>
      <w:r>
        <w:rPr>
          <w:rFonts w:hint="eastAsia"/>
        </w:rPr>
        <w:t>（一）农业农村先进适用技术与产品</w:t>
      </w:r>
    </w:p>
    <w:p w:rsidR="00E82E6C" w:rsidRDefault="00E82E6C" w:rsidP="00E82E6C">
      <w:pPr>
        <w:ind w:firstLine="64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填报单位须为正式注册的企事业单位；</w:t>
      </w:r>
    </w:p>
    <w:p w:rsidR="00E82E6C" w:rsidRDefault="00E82E6C" w:rsidP="00E82E6C">
      <w:pPr>
        <w:ind w:firstLine="64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所填报的技术产品具有明晰的自主知识产权或专有技术产权；</w:t>
      </w:r>
    </w:p>
    <w:p w:rsidR="00E82E6C" w:rsidRDefault="00E82E6C" w:rsidP="00E82E6C">
      <w:pPr>
        <w:ind w:firstLine="64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技术产品水平先进，具有创新性，工艺成熟，经济合理，实用性强，具有推广意愿和应用前景，可带来良好的经济、环境、社会效益；</w:t>
      </w:r>
    </w:p>
    <w:p w:rsidR="00E82E6C" w:rsidRDefault="00E82E6C" w:rsidP="00E82E6C">
      <w:pPr>
        <w:ind w:firstLine="64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需有成功应用案例和技术产品应用证明。</w:t>
      </w:r>
    </w:p>
    <w:p w:rsidR="00E82E6C" w:rsidRDefault="00E82E6C" w:rsidP="00E82E6C">
      <w:pPr>
        <w:pStyle w:val="2"/>
        <w:ind w:firstLine="640"/>
        <w:rPr>
          <w:rFonts w:hint="eastAsia"/>
        </w:rPr>
      </w:pPr>
      <w:r>
        <w:rPr>
          <w:rFonts w:hint="eastAsia"/>
        </w:rPr>
        <w:t>（二）农业高新技术成果</w:t>
      </w:r>
    </w:p>
    <w:p w:rsidR="00E82E6C" w:rsidRDefault="00E82E6C" w:rsidP="00E82E6C">
      <w:pPr>
        <w:ind w:firstLine="64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填报单位须为正式注册的企事业单位；</w:t>
      </w:r>
    </w:p>
    <w:p w:rsidR="00E82E6C" w:rsidRDefault="00E82E6C" w:rsidP="00E82E6C">
      <w:pPr>
        <w:ind w:firstLine="64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所填报的技术成果具有明晰的自主知识产权或专有技术产权；</w:t>
      </w:r>
    </w:p>
    <w:p w:rsidR="00E82E6C" w:rsidRDefault="00E82E6C" w:rsidP="00E82E6C">
      <w:pPr>
        <w:ind w:firstLine="64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技术成果水平至少达到国内领先，近五年内获国家、省（直辖市）部级科技计划项目资助，或获国家、省（直辖市）部级科技成果奖励，或通过国家、省（直辖市）部级有关科技管理部门组织的技术验收、评价、鉴定，具有转化应用前景，可带来良好的经济、环境、社会效益；</w:t>
      </w:r>
    </w:p>
    <w:p w:rsidR="00AE3DA1" w:rsidRPr="00E82E6C" w:rsidRDefault="00AE3DA1" w:rsidP="00E82E6C">
      <w:pPr>
        <w:ind w:firstLine="640"/>
      </w:pPr>
      <w:bookmarkStart w:id="0" w:name="_GoBack"/>
      <w:bookmarkEnd w:id="0"/>
    </w:p>
    <w:sectPr w:rsidR="00AE3DA1" w:rsidRPr="00E8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6F0" w:rsidRDefault="009366F0" w:rsidP="00E82E6C">
      <w:pPr>
        <w:spacing w:line="240" w:lineRule="auto"/>
        <w:ind w:firstLine="640"/>
      </w:pPr>
      <w:r>
        <w:separator/>
      </w:r>
    </w:p>
  </w:endnote>
  <w:endnote w:type="continuationSeparator" w:id="0">
    <w:p w:rsidR="009366F0" w:rsidRDefault="009366F0" w:rsidP="00E82E6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6F0" w:rsidRDefault="009366F0" w:rsidP="00E82E6C">
      <w:pPr>
        <w:spacing w:line="240" w:lineRule="auto"/>
        <w:ind w:firstLine="640"/>
      </w:pPr>
      <w:r>
        <w:separator/>
      </w:r>
    </w:p>
  </w:footnote>
  <w:footnote w:type="continuationSeparator" w:id="0">
    <w:p w:rsidR="009366F0" w:rsidRDefault="009366F0" w:rsidP="00E82E6C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DA"/>
    <w:rsid w:val="00777EDA"/>
    <w:rsid w:val="009366F0"/>
    <w:rsid w:val="00AE3DA1"/>
    <w:rsid w:val="00E8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6C"/>
    <w:pPr>
      <w:widowControl w:val="0"/>
      <w:adjustRightInd w:val="0"/>
      <w:snapToGrid w:val="0"/>
      <w:spacing w:line="353" w:lineRule="auto"/>
      <w:ind w:firstLineChars="200" w:firstLine="624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link w:val="1Char"/>
    <w:qFormat/>
    <w:rsid w:val="00E82E6C"/>
    <w:pPr>
      <w:outlineLvl w:val="0"/>
    </w:pPr>
    <w:rPr>
      <w:rFonts w:eastAsia="黑体"/>
    </w:rPr>
  </w:style>
  <w:style w:type="paragraph" w:styleId="2">
    <w:name w:val="heading 2"/>
    <w:basedOn w:val="a"/>
    <w:link w:val="2Char"/>
    <w:qFormat/>
    <w:rsid w:val="00E82E6C"/>
    <w:pPr>
      <w:ind w:firstLine="616"/>
      <w:outlineLvl w:val="1"/>
    </w:pPr>
    <w:rPr>
      <w:rFonts w:eastAsia="楷体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E6C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E6C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E6C"/>
    <w:rPr>
      <w:sz w:val="18"/>
      <w:szCs w:val="18"/>
    </w:rPr>
  </w:style>
  <w:style w:type="character" w:customStyle="1" w:styleId="1Char">
    <w:name w:val="标题 1 Char"/>
    <w:basedOn w:val="a0"/>
    <w:link w:val="1"/>
    <w:rsid w:val="00E82E6C"/>
    <w:rPr>
      <w:rFonts w:ascii="Times New Roman" w:eastAsia="黑体" w:hAnsi="Times New Roman" w:cs="Times New Roman"/>
      <w:sz w:val="32"/>
      <w:szCs w:val="32"/>
    </w:rPr>
  </w:style>
  <w:style w:type="character" w:customStyle="1" w:styleId="2Char">
    <w:name w:val="标题 2 Char"/>
    <w:basedOn w:val="a0"/>
    <w:link w:val="2"/>
    <w:rsid w:val="00E82E6C"/>
    <w:rPr>
      <w:rFonts w:ascii="Times New Roman" w:eastAsia="楷体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6C"/>
    <w:pPr>
      <w:widowControl w:val="0"/>
      <w:adjustRightInd w:val="0"/>
      <w:snapToGrid w:val="0"/>
      <w:spacing w:line="353" w:lineRule="auto"/>
      <w:ind w:firstLineChars="200" w:firstLine="624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link w:val="1Char"/>
    <w:qFormat/>
    <w:rsid w:val="00E82E6C"/>
    <w:pPr>
      <w:outlineLvl w:val="0"/>
    </w:pPr>
    <w:rPr>
      <w:rFonts w:eastAsia="黑体"/>
    </w:rPr>
  </w:style>
  <w:style w:type="paragraph" w:styleId="2">
    <w:name w:val="heading 2"/>
    <w:basedOn w:val="a"/>
    <w:link w:val="2Char"/>
    <w:qFormat/>
    <w:rsid w:val="00E82E6C"/>
    <w:pPr>
      <w:ind w:firstLine="616"/>
      <w:outlineLvl w:val="1"/>
    </w:pPr>
    <w:rPr>
      <w:rFonts w:eastAsia="楷体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E6C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E6C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E6C"/>
    <w:rPr>
      <w:sz w:val="18"/>
      <w:szCs w:val="18"/>
    </w:rPr>
  </w:style>
  <w:style w:type="character" w:customStyle="1" w:styleId="1Char">
    <w:name w:val="标题 1 Char"/>
    <w:basedOn w:val="a0"/>
    <w:link w:val="1"/>
    <w:rsid w:val="00E82E6C"/>
    <w:rPr>
      <w:rFonts w:ascii="Times New Roman" w:eastAsia="黑体" w:hAnsi="Times New Roman" w:cs="Times New Roman"/>
      <w:sz w:val="32"/>
      <w:szCs w:val="32"/>
    </w:rPr>
  </w:style>
  <w:style w:type="character" w:customStyle="1" w:styleId="2Char">
    <w:name w:val="标题 2 Char"/>
    <w:basedOn w:val="a0"/>
    <w:link w:val="2"/>
    <w:rsid w:val="00E82E6C"/>
    <w:rPr>
      <w:rFonts w:ascii="Times New Roman" w:eastAsia="楷体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Lenovo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2018-06-04T06:30:00Z</dcterms:created>
  <dcterms:modified xsi:type="dcterms:W3CDTF">2018-06-04T06:30:00Z</dcterms:modified>
</cp:coreProperties>
</file>