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0" w:type="auto"/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̥" w:hAnsi="̥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̥" w:hAnsi="̥" w:eastAsia="宋体" w:cs="宋体"/>
                <w:b/>
                <w:bCs/>
                <w:kern w:val="0"/>
                <w:sz w:val="18"/>
                <w:szCs w:val="18"/>
              </w:rPr>
              <w:t>202</w:t>
            </w:r>
            <w:r>
              <w:rPr>
                <w:rFonts w:hint="eastAsia" w:ascii="̥" w:hAnsi="̥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̥" w:hAnsi="̥" w:eastAsia="宋体" w:cs="宋体"/>
                <w:b/>
                <w:bCs/>
                <w:kern w:val="0"/>
                <w:sz w:val="18"/>
                <w:szCs w:val="18"/>
              </w:rPr>
              <w:t>级研究生(学术型)选课须知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</w:trPr>
        <w:tc>
          <w:tcPr>
            <w:tcW w:w="0" w:type="auto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Verdana" w:hAnsi="Verdana" w:eastAsia="宋体" w:cs="宋体"/>
                <w:kern w:val="0"/>
                <w:sz w:val="2"/>
                <w:szCs w:val="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0" w:type="auto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Verdana" w:hAnsi="Verdana" w:eastAsia="宋体" w:cs="宋体"/>
                <w:kern w:val="0"/>
                <w:sz w:val="12"/>
                <w:szCs w:val="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0" w:type="auto"/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Verdana" w:hAnsi="Verdana" w:eastAsia="宋体" w:cs="宋体"/>
                <w:kern w:val="0"/>
                <w:sz w:val="8"/>
                <w:szCs w:val="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</w:tcPr>
          <w:p>
            <w:pPr>
              <w:widowControl/>
              <w:spacing w:before="100" w:beforeAutospacing="1" w:after="100" w:afterAutospacing="1" w:line="226" w:lineRule="atLeast"/>
              <w:ind w:firstLine="300" w:firstLineChars="200"/>
              <w:jc w:val="left"/>
              <w:rPr>
                <w:rFonts w:ascii="Verdana" w:hAnsi="Verdana" w:eastAsia="宋体" w:cs="宋体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kern w:val="0"/>
                <w:sz w:val="15"/>
                <w:szCs w:val="15"/>
              </w:rPr>
              <w:t>选课范围：本专业必修课课程设置所列课程（必选）和化学院选修课课程设置上所列课程（与导师或学科负责人沟通后选）。</w:t>
            </w:r>
            <w:r>
              <w:rPr>
                <w:rFonts w:ascii="Verdana" w:hAnsi="Verdana" w:eastAsia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ascii="Verdana" w:hAnsi="Verdana" w:eastAsia="宋体" w:cs="宋体"/>
                <w:kern w:val="0"/>
                <w:sz w:val="15"/>
                <w:szCs w:val="15"/>
              </w:rPr>
              <w:t>     选课网址：</w:t>
            </w: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</w:rPr>
              <w:t>推荐谷歌浏览器打开新系统。新系统网址为http</w:t>
            </w: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  <w:lang w:val="en-US" w:eastAsia="zh-CN"/>
              </w:rPr>
              <w:t>s</w:t>
            </w: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</w:rPr>
              <w:t>://yjs.nankai.edu.cn/</w:t>
            </w: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  <w:lang w:eastAsia="zh-CN"/>
              </w:rPr>
              <w:t>，</w:t>
            </w: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  <w:lang w:val="en-US" w:eastAsia="zh-CN"/>
              </w:rPr>
              <w:t>不在学校的同学需要在南开大学网站下载VPN:https://www.nankai.edu.cn/VPN/list.htm,登录VPN后 进入网站：https://webvpn.nankai.edu.cn/</w:t>
            </w:r>
            <w:r>
              <w:rPr>
                <w:rFonts w:ascii="Verdana" w:hAnsi="Verdana" w:eastAsia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ascii="Verdana" w:hAnsi="Verdana" w:eastAsia="宋体" w:cs="宋体"/>
                <w:kern w:val="0"/>
                <w:sz w:val="15"/>
                <w:szCs w:val="15"/>
              </w:rPr>
              <w:t>   </w:t>
            </w:r>
            <w:r>
              <w:rPr>
                <w:rFonts w:ascii="Verdana" w:hAnsi="Verdana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  <w:highlight w:val="none"/>
              </w:rPr>
              <w:t xml:space="preserve"> 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  <w:highlight w:val="lightGray"/>
              </w:rPr>
              <w:t>选课时间：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lightGray"/>
                <w:lang w:val="en-US" w:eastAsia="zh-CN" w:bidi="ar"/>
              </w:rPr>
              <w:t>8月26日至9月25日开放</w:t>
            </w:r>
            <w:r>
              <w:rPr>
                <w:rFonts w:ascii="Verdana" w:hAnsi="Verdana" w:eastAsia="宋体" w:cs="宋体"/>
                <w:kern w:val="0"/>
                <w:sz w:val="15"/>
                <w:szCs w:val="15"/>
              </w:rPr>
              <w:br w:type="textWrapping"/>
            </w:r>
            <w:r>
              <w:rPr>
                <w:rFonts w:ascii="Verdana" w:hAnsi="Verdana" w:eastAsia="宋体" w:cs="宋体"/>
                <w:kern w:val="0"/>
                <w:sz w:val="15"/>
                <w:szCs w:val="15"/>
              </w:rPr>
              <w:t xml:space="preserve">     </w:t>
            </w: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</w:rPr>
              <w:t>特别说明： 1</w:t>
            </w: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  <w:highlight w:val="yellow"/>
              </w:rPr>
              <w:t>、《学年论文》（分析化学、无机化学、高分子化学与物理、物理化学专业）选课时间为第三学期即研二上学期选课，不能提前选课。</w:t>
            </w:r>
            <w:bookmarkStart w:id="0" w:name="_GoBack"/>
            <w:bookmarkEnd w:id="0"/>
          </w:p>
          <w:p>
            <w:pPr>
              <w:widowControl/>
              <w:spacing w:before="100" w:beforeAutospacing="1" w:after="100" w:afterAutospacing="1" w:line="226" w:lineRule="atLeast"/>
              <w:ind w:firstLine="1125" w:firstLineChars="750"/>
              <w:jc w:val="left"/>
              <w:rPr>
                <w:rFonts w:ascii="Verdana" w:hAnsi="Verdana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</w:rPr>
              <w:t>2、</w:t>
            </w:r>
            <w:r>
              <w:rPr>
                <w:rFonts w:ascii="Verdana" w:hAnsi="Verdana" w:eastAsia="宋体" w:cs="宋体"/>
                <w:kern w:val="0"/>
                <w:sz w:val="15"/>
                <w:szCs w:val="15"/>
              </w:rPr>
              <w:t> 选课时只选本学期的课程，选课时间结束后，选课系统将自动锁定，无法进行选课、退课等操作。</w:t>
            </w:r>
          </w:p>
          <w:p>
            <w:pPr>
              <w:widowControl/>
              <w:spacing w:before="100" w:beforeAutospacing="1" w:after="100" w:afterAutospacing="1" w:line="226" w:lineRule="atLeast"/>
              <w:ind w:firstLine="375" w:firstLineChars="250"/>
              <w:jc w:val="left"/>
              <w:rPr>
                <w:rFonts w:ascii="Verdana" w:hAnsi="Verdana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</w:rPr>
              <w:t xml:space="preserve">          3、不选课</w:t>
            </w:r>
            <w:r>
              <w:rPr>
                <w:rFonts w:ascii="Verdana" w:hAnsi="Verdana" w:eastAsia="宋体" w:cs="宋体"/>
                <w:kern w:val="0"/>
                <w:sz w:val="15"/>
                <w:szCs w:val="15"/>
              </w:rPr>
              <w:t>的学生不得参加考试并</w:t>
            </w: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</w:rPr>
              <w:t>给予成绩。</w:t>
            </w:r>
          </w:p>
          <w:p>
            <w:pPr>
              <w:widowControl/>
              <w:spacing w:before="100" w:beforeAutospacing="1" w:after="100" w:afterAutospacing="1" w:line="226" w:lineRule="atLeast"/>
              <w:ind w:firstLine="375" w:firstLineChars="250"/>
              <w:jc w:val="left"/>
              <w:rPr>
                <w:rFonts w:ascii="Verdana" w:hAnsi="Verdana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</w:rPr>
              <w:t xml:space="preserve">          4、学生原始</w:t>
            </w:r>
            <w:r>
              <w:rPr>
                <w:rFonts w:ascii="Verdana" w:hAnsi="Verdana" w:eastAsia="宋体" w:cs="宋体"/>
                <w:kern w:val="0"/>
                <w:sz w:val="15"/>
                <w:szCs w:val="15"/>
              </w:rPr>
              <w:t>成绩原则上</w:t>
            </w: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</w:rPr>
              <w:t>不再</w:t>
            </w:r>
            <w:r>
              <w:rPr>
                <w:rFonts w:ascii="Verdana" w:hAnsi="Verdana" w:eastAsia="宋体" w:cs="宋体"/>
                <w:kern w:val="0"/>
                <w:sz w:val="15"/>
                <w:szCs w:val="15"/>
              </w:rPr>
              <w:t>进行补录、修改和不显示处理。</w:t>
            </w:r>
          </w:p>
          <w:p>
            <w:pPr>
              <w:widowControl/>
              <w:spacing w:before="100" w:beforeAutospacing="1" w:after="100" w:afterAutospacing="1" w:line="226" w:lineRule="atLeast"/>
              <w:ind w:firstLine="375" w:firstLineChars="250"/>
              <w:jc w:val="left"/>
              <w:rPr>
                <w:rFonts w:ascii="Verdana" w:hAnsi="Verdana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</w:rPr>
              <w:t xml:space="preserve">          5、选课特别注意《研究生学术规范与论文写作指导课程》课程代码</w:t>
            </w:r>
          </w:p>
          <w:p>
            <w:pPr>
              <w:widowControl/>
              <w:spacing w:before="100" w:beforeAutospacing="1" w:after="100" w:afterAutospacing="1" w:line="226" w:lineRule="atLeast"/>
              <w:ind w:firstLine="375" w:firstLineChars="250"/>
              <w:jc w:val="left"/>
              <w:rPr>
                <w:rFonts w:ascii="Verdana" w:hAnsi="Verdana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</w:rPr>
              <w:t xml:space="preserve">                《研究生学术规范与论文写作指导课程》（无机化学、分析化学）课程代码：05121023</w:t>
            </w:r>
          </w:p>
          <w:p>
            <w:pPr>
              <w:widowControl/>
              <w:spacing w:before="100" w:beforeAutospacing="1" w:after="100" w:afterAutospacing="1" w:line="226" w:lineRule="atLeast"/>
              <w:ind w:firstLine="1650" w:firstLineChars="1100"/>
              <w:jc w:val="left"/>
              <w:rPr>
                <w:rFonts w:ascii="Verdana" w:hAnsi="Verdana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</w:rPr>
              <w:t>《研究生学术规范与论文写作指导课程》（大有机）            课程代码：05121024</w:t>
            </w:r>
          </w:p>
          <w:p>
            <w:pPr>
              <w:widowControl/>
              <w:spacing w:before="100" w:beforeAutospacing="1" w:after="100" w:afterAutospacing="1" w:line="226" w:lineRule="atLeast"/>
              <w:ind w:firstLine="1650" w:firstLineChars="1100"/>
              <w:jc w:val="left"/>
              <w:rPr>
                <w:rFonts w:ascii="Verdana" w:hAnsi="Verdana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</w:rPr>
              <w:t>《研究生学术规范与论文写作指导课程》（高分子化学与物理）  课程代码：05121030</w:t>
            </w:r>
          </w:p>
          <w:p>
            <w:pPr>
              <w:widowControl/>
              <w:spacing w:before="100" w:beforeAutospacing="1" w:after="100" w:afterAutospacing="1" w:line="226" w:lineRule="atLeast"/>
              <w:ind w:firstLine="1650" w:firstLineChars="1100"/>
              <w:jc w:val="left"/>
              <w:rPr>
                <w:rFonts w:ascii="Verdana" w:hAnsi="Verdana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</w:rPr>
              <w:t>《研究生学术规范与论文写作指导课程》（物理化学）  课程代码：05121029</w:t>
            </w:r>
          </w:p>
          <w:p>
            <w:pPr>
              <w:widowControl/>
              <w:spacing w:before="100" w:beforeAutospacing="1" w:after="100" w:afterAutospacing="1" w:line="226" w:lineRule="atLeast"/>
              <w:ind w:firstLine="1650" w:firstLineChars="1100"/>
              <w:jc w:val="left"/>
              <w:rPr>
                <w:rFonts w:ascii="Verdana" w:hAnsi="Verdana" w:eastAsia="宋体" w:cs="宋体"/>
                <w:kern w:val="0"/>
                <w:sz w:val="15"/>
                <w:szCs w:val="15"/>
              </w:rPr>
            </w:pPr>
          </w:p>
          <w:p>
            <w:pPr>
              <w:widowControl/>
              <w:spacing w:before="100" w:beforeAutospacing="1" w:after="100" w:afterAutospacing="1" w:line="226" w:lineRule="atLeast"/>
              <w:ind w:firstLine="1650" w:firstLineChars="1100"/>
              <w:jc w:val="left"/>
              <w:rPr>
                <w:rFonts w:ascii="Verdana" w:hAnsi="Verdana" w:eastAsia="宋体" w:cs="宋体"/>
                <w:kern w:val="0"/>
                <w:sz w:val="15"/>
                <w:szCs w:val="15"/>
              </w:rPr>
            </w:pPr>
          </w:p>
          <w:p>
            <w:pPr>
              <w:widowControl/>
              <w:spacing w:before="100" w:beforeAutospacing="1" w:after="100" w:afterAutospacing="1" w:line="226" w:lineRule="atLeast"/>
              <w:ind w:firstLine="375" w:firstLineChars="250"/>
              <w:jc w:val="left"/>
              <w:rPr>
                <w:rFonts w:ascii="Verdana" w:hAnsi="Verdana" w:eastAsia="宋体" w:cs="宋体"/>
                <w:kern w:val="0"/>
                <w:sz w:val="15"/>
                <w:szCs w:val="15"/>
              </w:rPr>
            </w:pPr>
          </w:p>
          <w:p>
            <w:pPr>
              <w:widowControl/>
              <w:spacing w:before="100" w:beforeAutospacing="1" w:after="100" w:afterAutospacing="1" w:line="226" w:lineRule="atLeast"/>
              <w:ind w:firstLine="375" w:firstLineChars="250"/>
              <w:jc w:val="left"/>
              <w:rPr>
                <w:rFonts w:ascii="Verdana" w:hAnsi="Verdana" w:eastAsia="宋体" w:cs="宋体"/>
                <w:kern w:val="0"/>
                <w:sz w:val="15"/>
                <w:szCs w:val="15"/>
              </w:rPr>
            </w:pPr>
          </w:p>
          <w:p>
            <w:pPr>
              <w:widowControl/>
              <w:spacing w:before="100" w:beforeAutospacing="1" w:after="100" w:afterAutospacing="1" w:line="226" w:lineRule="atLeast"/>
              <w:ind w:firstLine="480"/>
              <w:jc w:val="left"/>
              <w:rPr>
                <w:rFonts w:ascii="Verdana" w:hAnsi="Verdana" w:eastAsia="宋体" w:cs="宋体"/>
                <w:kern w:val="0"/>
                <w:sz w:val="15"/>
                <w:szCs w:val="15"/>
              </w:rPr>
            </w:pPr>
          </w:p>
          <w:p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Verdana" w:hAnsi="Verdana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</w:rPr>
              <w:t xml:space="preserve">              </w:t>
            </w:r>
          </w:p>
          <w:p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Verdana" w:hAnsi="Verdana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Verdana" w:hAnsi="Verdana" w:eastAsia="宋体" w:cs="宋体"/>
                <w:kern w:val="0"/>
                <w:sz w:val="15"/>
                <w:szCs w:val="15"/>
              </w:rPr>
              <w:t xml:space="preserve">             </w:t>
            </w:r>
            <w:r>
              <w:rPr>
                <w:rFonts w:ascii="Verdana" w:hAnsi="Verdana" w:eastAsia="宋体" w:cs="宋体"/>
                <w:kern w:val="0"/>
                <w:sz w:val="15"/>
                <w:szCs w:val="15"/>
              </w:rPr>
              <w:t xml:space="preserve">  </w:t>
            </w:r>
          </w:p>
          <w:p>
            <w:pPr>
              <w:widowControl/>
              <w:spacing w:before="100" w:beforeAutospacing="1" w:after="100" w:afterAutospacing="1" w:line="226" w:lineRule="atLeast"/>
              <w:ind w:firstLine="480"/>
              <w:jc w:val="left"/>
              <w:rPr>
                <w:rFonts w:ascii="Verdana" w:hAnsi="Verdana" w:eastAsia="宋体" w:cs="宋体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kern w:val="0"/>
                <w:sz w:val="15"/>
                <w:szCs w:val="15"/>
              </w:rPr>
              <w:t xml:space="preserve">  </w:t>
            </w:r>
          </w:p>
          <w:p>
            <w:pPr>
              <w:widowControl/>
              <w:spacing w:before="100" w:beforeAutospacing="1" w:after="100" w:afterAutospacing="1" w:line="226" w:lineRule="atLeast"/>
              <w:ind w:firstLine="480"/>
              <w:jc w:val="left"/>
              <w:rPr>
                <w:rFonts w:ascii="Verdana" w:hAnsi="Verdana" w:eastAsia="宋体" w:cs="宋体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kern w:val="0"/>
                <w:sz w:val="15"/>
                <w:szCs w:val="15"/>
              </w:rPr>
              <w:t xml:space="preserve">  </w:t>
            </w:r>
          </w:p>
          <w:p>
            <w:pPr>
              <w:widowControl/>
              <w:spacing w:before="100" w:beforeAutospacing="1" w:after="100" w:afterAutospacing="1" w:line="226" w:lineRule="atLeast"/>
              <w:ind w:firstLine="480"/>
              <w:jc w:val="left"/>
              <w:rPr>
                <w:rFonts w:ascii="Verdana" w:hAnsi="Verdana" w:eastAsia="宋体" w:cs="宋体"/>
                <w:kern w:val="0"/>
                <w:sz w:val="15"/>
                <w:szCs w:val="15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1YWU0NWJhY2I3Zjc1YzBiZGViZGE3YmUwYzYyZjYifQ=="/>
  </w:docVars>
  <w:rsids>
    <w:rsidRoot w:val="00F4160A"/>
    <w:rsid w:val="00014A4F"/>
    <w:rsid w:val="000350D0"/>
    <w:rsid w:val="000B5299"/>
    <w:rsid w:val="002D0869"/>
    <w:rsid w:val="003955BE"/>
    <w:rsid w:val="003E691F"/>
    <w:rsid w:val="004A47AD"/>
    <w:rsid w:val="005119A7"/>
    <w:rsid w:val="00755771"/>
    <w:rsid w:val="00803576"/>
    <w:rsid w:val="00833ABE"/>
    <w:rsid w:val="00971C07"/>
    <w:rsid w:val="00973864"/>
    <w:rsid w:val="00AB526E"/>
    <w:rsid w:val="00D075EB"/>
    <w:rsid w:val="00D14E17"/>
    <w:rsid w:val="00D85672"/>
    <w:rsid w:val="00DB67E9"/>
    <w:rsid w:val="00DC6F9D"/>
    <w:rsid w:val="00ED20EC"/>
    <w:rsid w:val="00F25615"/>
    <w:rsid w:val="00F4160A"/>
    <w:rsid w:val="00F90532"/>
    <w:rsid w:val="00FB1496"/>
    <w:rsid w:val="09061234"/>
    <w:rsid w:val="437554DD"/>
    <w:rsid w:val="6DA115D1"/>
    <w:rsid w:val="72E35DA1"/>
    <w:rsid w:val="7A53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26" w:lineRule="atLeast"/>
      <w:ind w:firstLine="480"/>
      <w:jc w:val="left"/>
    </w:pPr>
    <w:rPr>
      <w:rFonts w:ascii="Verdana" w:hAnsi="Verdana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444</Words>
  <Characters>572</Characters>
  <Lines>4</Lines>
  <Paragraphs>1</Paragraphs>
  <TotalTime>0</TotalTime>
  <ScaleCrop>false</ScaleCrop>
  <LinksUpToDate>false</LinksUpToDate>
  <CharactersWithSpaces>685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2019-08-30T02:23:00Z</dcterms:created>
  <dc:creator>User</dc:creator>
  <cp:lastModifiedBy>Lenovo</cp:lastModifiedBy>
  <dcterms:modified xsi:type="dcterms:W3CDTF">2022-08-26T08:04:57Z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D2BA97D556584B59A65D4C891B3581ED</vt:lpwstr>
  </property>
</Properties>
</file>