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91476">
      <w:pPr>
        <w:spacing w:line="360" w:lineRule="auto"/>
        <w:rPr>
          <w:rFonts w:cstheme="minorHAnsi"/>
        </w:rPr>
      </w:pPr>
      <w:bookmarkStart w:id="0" w:name="_GoBack"/>
      <w:bookmarkEnd w:id="0"/>
      <w:r>
        <w:rPr>
          <w:rFonts w:eastAsia="黑体" w:cstheme="minorHAnsi"/>
          <w:sz w:val="32"/>
        </w:rPr>
        <w:t>附件</w:t>
      </w:r>
    </w:p>
    <w:p w14:paraId="6B02D060">
      <w:pPr>
        <w:spacing w:line="348" w:lineRule="auto"/>
        <w:jc w:val="center"/>
        <w:rPr>
          <w:rFonts w:cstheme="minorHAnsi"/>
        </w:rPr>
      </w:pPr>
      <w:r>
        <w:rPr>
          <w:rFonts w:eastAsia="方正小标宋简体" w:cstheme="minorHAnsi"/>
          <w:sz w:val="44"/>
        </w:rPr>
        <w:t>2026年南开大学教学成果奖</w:t>
      </w:r>
      <w:r>
        <w:rPr>
          <w:rFonts w:hint="eastAsia" w:eastAsia="方正小标宋简体" w:cstheme="minorHAnsi"/>
          <w:sz w:val="44"/>
        </w:rPr>
        <w:t>（</w:t>
      </w:r>
      <w:r>
        <w:rPr>
          <w:rFonts w:eastAsia="方正小标宋简体" w:cstheme="minorHAnsi"/>
          <w:sz w:val="44"/>
        </w:rPr>
        <w:t>研究生</w:t>
      </w:r>
      <w:r>
        <w:rPr>
          <w:rFonts w:hint="eastAsia" w:eastAsia="方正小标宋简体" w:cstheme="minorHAnsi"/>
          <w:sz w:val="44"/>
        </w:rPr>
        <w:t>）</w:t>
      </w:r>
      <w:r>
        <w:rPr>
          <w:rFonts w:eastAsia="方正小标宋简体" w:cstheme="minorHAnsi"/>
          <w:sz w:val="44"/>
        </w:rPr>
        <w:t>获奖</w:t>
      </w:r>
      <w:r>
        <w:rPr>
          <w:rFonts w:hint="eastAsia" w:eastAsia="方正小标宋简体" w:cstheme="minorHAnsi"/>
          <w:sz w:val="44"/>
        </w:rPr>
        <w:t>项目</w:t>
      </w:r>
      <w:r>
        <w:rPr>
          <w:rFonts w:eastAsia="方正小标宋简体" w:cstheme="minorHAnsi"/>
          <w:sz w:val="44"/>
        </w:rPr>
        <w:t>名单</w:t>
      </w:r>
    </w:p>
    <w:p w14:paraId="6600E716">
      <w:pPr>
        <w:spacing w:line="360" w:lineRule="auto"/>
        <w:jc w:val="center"/>
        <w:rPr>
          <w:rFonts w:cstheme="minorHAnsi"/>
        </w:rPr>
      </w:pPr>
      <w:r>
        <w:rPr>
          <w:rFonts w:eastAsia="黑体" w:cstheme="minorHAnsi"/>
          <w:sz w:val="36"/>
        </w:rPr>
        <w:t>校级特等奖（22项）</w:t>
      </w:r>
    </w:p>
    <w:tbl>
      <w:tblPr>
        <w:tblStyle w:val="4"/>
        <w:tblW w:w="13890" w:type="dxa"/>
        <w:jc w:val="center"/>
        <w:tblLayout w:type="autofit"/>
        <w:tblCellMar>
          <w:top w:w="15" w:type="dxa"/>
          <w:left w:w="15" w:type="dxa"/>
          <w:bottom w:w="15" w:type="dxa"/>
          <w:right w:w="15" w:type="dxa"/>
        </w:tblCellMar>
      </w:tblPr>
      <w:tblGrid>
        <w:gridCol w:w="970"/>
        <w:gridCol w:w="4700"/>
        <w:gridCol w:w="5387"/>
        <w:gridCol w:w="2833"/>
      </w:tblGrid>
      <w:tr w14:paraId="111194BC">
        <w:tblPrEx>
          <w:tblCellMar>
            <w:top w:w="15" w:type="dxa"/>
            <w:left w:w="15" w:type="dxa"/>
            <w:bottom w:w="15" w:type="dxa"/>
            <w:right w:w="15" w:type="dxa"/>
          </w:tblCellMar>
        </w:tblPrEx>
        <w:trPr>
          <w:trHeight w:val="680" w:hRule="atLeast"/>
          <w:tblHeader/>
          <w:jc w:val="center"/>
        </w:trPr>
        <w:tc>
          <w:tcPr>
            <w:tcW w:w="97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14:paraId="4BAE2CB4">
            <w:pPr>
              <w:spacing w:after="0" w:line="240" w:lineRule="auto"/>
              <w:jc w:val="center"/>
              <w:rPr>
                <w:rFonts w:cstheme="minorHAnsi"/>
                <w:b/>
                <w:bCs/>
              </w:rPr>
            </w:pPr>
            <w:r>
              <w:rPr>
                <w:rFonts w:eastAsia="仿宋_GB2312" w:cstheme="minorHAnsi"/>
                <w:b/>
                <w:sz w:val="28"/>
              </w:rPr>
              <w:t>序号</w:t>
            </w:r>
          </w:p>
        </w:tc>
        <w:tc>
          <w:tcPr>
            <w:tcW w:w="4700" w:type="dxa"/>
            <w:tcBorders>
              <w:top w:val="single" w:color="000000" w:sz="6" w:space="0"/>
              <w:left w:val="single" w:color="000000" w:sz="6" w:space="0"/>
              <w:bottom w:val="single" w:color="auto" w:sz="4" w:space="0"/>
              <w:right w:val="single" w:color="000000" w:sz="6" w:space="0"/>
            </w:tcBorders>
            <w:tcMar>
              <w:top w:w="60" w:type="dxa"/>
              <w:left w:w="60" w:type="dxa"/>
              <w:bottom w:w="60" w:type="dxa"/>
              <w:right w:w="60" w:type="dxa"/>
            </w:tcMar>
            <w:vAlign w:val="center"/>
          </w:tcPr>
          <w:p w14:paraId="73F5DCF0">
            <w:pPr>
              <w:spacing w:after="0" w:line="240" w:lineRule="auto"/>
              <w:jc w:val="center"/>
              <w:rPr>
                <w:rFonts w:cstheme="minorHAnsi"/>
                <w:b/>
                <w:bCs/>
              </w:rPr>
            </w:pPr>
            <w:r>
              <w:rPr>
                <w:rFonts w:eastAsia="仿宋_GB2312" w:cstheme="minorHAnsi"/>
                <w:b/>
                <w:sz w:val="28"/>
              </w:rPr>
              <w:t>成果名称</w:t>
            </w:r>
          </w:p>
        </w:tc>
        <w:tc>
          <w:tcPr>
            <w:tcW w:w="5387" w:type="dxa"/>
            <w:tcBorders>
              <w:top w:val="single" w:color="000000" w:sz="6" w:space="0"/>
              <w:left w:val="single" w:color="000000" w:sz="6" w:space="0"/>
              <w:bottom w:val="single" w:color="auto" w:sz="4" w:space="0"/>
              <w:right w:val="single" w:color="000000" w:sz="6" w:space="0"/>
            </w:tcBorders>
            <w:tcMar>
              <w:top w:w="60" w:type="dxa"/>
              <w:left w:w="60" w:type="dxa"/>
              <w:bottom w:w="60" w:type="dxa"/>
              <w:right w:w="60" w:type="dxa"/>
            </w:tcMar>
            <w:vAlign w:val="center"/>
          </w:tcPr>
          <w:p w14:paraId="3A29E471">
            <w:pPr>
              <w:spacing w:after="0" w:line="240" w:lineRule="auto"/>
              <w:jc w:val="center"/>
              <w:rPr>
                <w:rFonts w:cstheme="minorHAnsi"/>
                <w:b/>
                <w:bCs/>
              </w:rPr>
            </w:pPr>
            <w:r>
              <w:rPr>
                <w:rFonts w:eastAsia="仿宋_GB2312" w:cstheme="minorHAnsi"/>
                <w:b/>
                <w:sz w:val="28"/>
              </w:rPr>
              <w:t>完成人</w:t>
            </w:r>
          </w:p>
        </w:tc>
        <w:tc>
          <w:tcPr>
            <w:tcW w:w="283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14:paraId="742D8343">
            <w:pPr>
              <w:spacing w:after="0" w:line="240" w:lineRule="auto"/>
              <w:jc w:val="center"/>
              <w:rPr>
                <w:rFonts w:cstheme="minorHAnsi"/>
                <w:b/>
                <w:bCs/>
              </w:rPr>
            </w:pPr>
            <w:r>
              <w:rPr>
                <w:rFonts w:eastAsia="仿宋_GB2312" w:cstheme="minorHAnsi"/>
                <w:b/>
                <w:sz w:val="28"/>
              </w:rPr>
              <w:t>完成单位</w:t>
            </w:r>
          </w:p>
        </w:tc>
      </w:tr>
      <w:tr w14:paraId="587BE5B0">
        <w:tblPrEx>
          <w:tblCellMar>
            <w:top w:w="15" w:type="dxa"/>
            <w:left w:w="15" w:type="dxa"/>
            <w:bottom w:w="15" w:type="dxa"/>
            <w:right w:w="15" w:type="dxa"/>
          </w:tblCellMar>
        </w:tblPrEx>
        <w:trPr>
          <w:trHeight w:val="147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6A839948">
            <w:pPr>
              <w:spacing w:after="0" w:line="240" w:lineRule="auto"/>
              <w:jc w:val="center"/>
              <w:rPr>
                <w:rFonts w:cstheme="minorHAnsi"/>
              </w:rPr>
            </w:pPr>
            <w:r>
              <w:rPr>
                <w:rFonts w:eastAsia="仿宋_GB2312" w:cstheme="minorHAnsi"/>
                <w:sz w:val="28"/>
              </w:rPr>
              <w:t>1</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559C46B5">
            <w:pPr>
              <w:spacing w:after="0" w:line="240" w:lineRule="auto"/>
              <w:rPr>
                <w:rFonts w:eastAsia="仿宋_GB2312" w:cstheme="minorHAnsi"/>
                <w:sz w:val="28"/>
                <w:szCs w:val="28"/>
              </w:rPr>
            </w:pPr>
            <w:r>
              <w:rPr>
                <w:rFonts w:eastAsia="仿宋_GB2312" w:cstheme="minorHAnsi"/>
                <w:color w:val="000000"/>
                <w:sz w:val="28"/>
                <w:szCs w:val="28"/>
              </w:rPr>
              <w:t>战略牵引，智库赋能：面向中国式现代化的卓越社科人才培养模式探索与实践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675168A4">
            <w:pPr>
              <w:spacing w:after="0" w:line="240" w:lineRule="auto"/>
              <w:rPr>
                <w:rFonts w:eastAsia="仿宋_GB2312" w:cstheme="minorHAnsi"/>
                <w:sz w:val="28"/>
                <w:szCs w:val="28"/>
              </w:rPr>
            </w:pPr>
            <w:r>
              <w:rPr>
                <w:rFonts w:eastAsia="仿宋_GB2312" w:cstheme="minorHAnsi"/>
                <w:color w:val="000000"/>
                <w:sz w:val="28"/>
                <w:szCs w:val="28"/>
              </w:rPr>
              <w:t>陈雨露、梁琪、李维安、朱光磊、刘秉镰、刘晨阳、王世恒、陈凌懿、翟磊、廖明希、李学峰、黄雅卓、谭晓琴、郭逸尘、杜滨炜</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39284215">
            <w:pPr>
              <w:spacing w:after="0" w:line="240" w:lineRule="auto"/>
              <w:jc w:val="center"/>
              <w:rPr>
                <w:rFonts w:cstheme="minorHAnsi"/>
              </w:rPr>
            </w:pPr>
            <w:r>
              <w:rPr>
                <w:rFonts w:eastAsia="仿宋_GB2312" w:cstheme="minorHAnsi"/>
                <w:sz w:val="28"/>
              </w:rPr>
              <w:t>南开大学</w:t>
            </w:r>
          </w:p>
        </w:tc>
      </w:tr>
      <w:tr w14:paraId="317109CD">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24276469">
            <w:pPr>
              <w:spacing w:after="0" w:line="240" w:lineRule="auto"/>
              <w:jc w:val="center"/>
              <w:rPr>
                <w:rFonts w:cstheme="minorHAnsi"/>
              </w:rPr>
            </w:pPr>
            <w:r>
              <w:rPr>
                <w:rFonts w:eastAsia="仿宋_GB2312" w:cstheme="minorHAnsi"/>
                <w:sz w:val="28"/>
              </w:rPr>
              <w:t>2</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1643D0F6">
            <w:pPr>
              <w:spacing w:after="0" w:line="240" w:lineRule="auto"/>
              <w:rPr>
                <w:rFonts w:eastAsia="仿宋_GB2312" w:cstheme="minorHAnsi"/>
                <w:sz w:val="28"/>
                <w:szCs w:val="28"/>
              </w:rPr>
            </w:pPr>
            <w:r>
              <w:rPr>
                <w:rFonts w:eastAsia="仿宋_GB2312" w:cstheme="minorHAnsi"/>
                <w:color w:val="000000"/>
                <w:sz w:val="28"/>
                <w:szCs w:val="28"/>
              </w:rPr>
              <w:t>跨域聚才</w:t>
            </w:r>
            <w:r>
              <w:rPr>
                <w:rFonts w:eastAsia="微软雅黑" w:cstheme="minorHAnsi"/>
                <w:color w:val="000000"/>
                <w:sz w:val="28"/>
                <w:szCs w:val="28"/>
              </w:rPr>
              <w:t>・</w:t>
            </w:r>
            <w:r>
              <w:rPr>
                <w:rFonts w:eastAsia="仿宋_GB2312" w:cstheme="minorHAnsi"/>
                <w:color w:val="000000"/>
                <w:sz w:val="28"/>
                <w:szCs w:val="28"/>
              </w:rPr>
              <w:t>复合砺能</w:t>
            </w:r>
            <w:r>
              <w:rPr>
                <w:rFonts w:eastAsia="微软雅黑" w:cstheme="minorHAnsi"/>
                <w:color w:val="000000"/>
                <w:sz w:val="28"/>
                <w:szCs w:val="28"/>
              </w:rPr>
              <w:t>・</w:t>
            </w:r>
            <w:r>
              <w:rPr>
                <w:rFonts w:eastAsia="仿宋_GB2312" w:cstheme="minorHAnsi"/>
                <w:color w:val="000000"/>
                <w:sz w:val="28"/>
                <w:szCs w:val="28"/>
              </w:rPr>
              <w:t>协创报国——“公能智者”认知科技研究生育人体系构建</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42B4256A">
            <w:pPr>
              <w:spacing w:after="0" w:line="240" w:lineRule="auto"/>
              <w:rPr>
                <w:rFonts w:eastAsia="仿宋_GB2312" w:cstheme="minorHAnsi"/>
                <w:sz w:val="28"/>
                <w:szCs w:val="28"/>
              </w:rPr>
            </w:pPr>
            <w:r>
              <w:rPr>
                <w:rFonts w:eastAsia="仿宋_GB2312" w:cstheme="minorHAnsi"/>
                <w:color w:val="000000"/>
                <w:sz w:val="28"/>
                <w:szCs w:val="28"/>
              </w:rPr>
              <w:t>方勇纯、苑晶、陈飞、赵新、刘哲理、王志、刘晓光、徐文涛、张晓丹、程明明、汪定、韩士莹</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140C2841">
            <w:pPr>
              <w:spacing w:after="0" w:line="240" w:lineRule="auto"/>
              <w:jc w:val="center"/>
              <w:rPr>
                <w:rFonts w:cstheme="minorHAnsi"/>
              </w:rPr>
            </w:pPr>
            <w:r>
              <w:rPr>
                <w:rFonts w:eastAsia="仿宋_GB2312" w:cstheme="minorHAnsi"/>
                <w:sz w:val="28"/>
              </w:rPr>
              <w:t>南开大学</w:t>
            </w:r>
          </w:p>
        </w:tc>
      </w:tr>
      <w:tr w14:paraId="4F95BB6F">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5891BC30">
            <w:pPr>
              <w:spacing w:after="0" w:line="240" w:lineRule="auto"/>
              <w:jc w:val="center"/>
              <w:rPr>
                <w:rFonts w:cstheme="minorHAnsi"/>
              </w:rPr>
            </w:pPr>
            <w:r>
              <w:rPr>
                <w:rFonts w:eastAsia="仿宋_GB2312" w:cstheme="minorHAnsi"/>
                <w:sz w:val="28"/>
              </w:rPr>
              <w:t>3</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69ED588C">
            <w:pPr>
              <w:spacing w:after="0" w:line="240" w:lineRule="auto"/>
              <w:rPr>
                <w:rFonts w:eastAsia="仿宋_GB2312" w:cstheme="minorHAnsi"/>
                <w:sz w:val="28"/>
                <w:szCs w:val="28"/>
              </w:rPr>
            </w:pPr>
            <w:r>
              <w:rPr>
                <w:rFonts w:eastAsia="仿宋_GB2312" w:cstheme="minorHAnsi"/>
                <w:color w:val="000000"/>
                <w:sz w:val="28"/>
                <w:szCs w:val="28"/>
              </w:rPr>
              <w:t>面向“一带一路”文明互鉴的留学生交叉复合人才培养体系构建与实践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516AEE44">
            <w:pPr>
              <w:spacing w:after="0" w:line="240" w:lineRule="auto"/>
              <w:rPr>
                <w:rFonts w:eastAsia="仿宋_GB2312" w:cstheme="minorHAnsi"/>
                <w:sz w:val="28"/>
                <w:szCs w:val="28"/>
              </w:rPr>
            </w:pPr>
            <w:r>
              <w:rPr>
                <w:rFonts w:eastAsia="仿宋_GB2312" w:cstheme="minorHAnsi"/>
                <w:color w:val="000000"/>
                <w:sz w:val="28"/>
                <w:szCs w:val="28"/>
              </w:rPr>
              <w:t>陈军、张玉志、张海宁、田军、佟家栋、袁明鉴、张凯、胡军、王红厂、隋轶丞、李海霞、谢伟伟、王伟、谢娟娟、刘佳</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0E4386C4">
            <w:pPr>
              <w:spacing w:after="0" w:line="240" w:lineRule="auto"/>
              <w:jc w:val="center"/>
              <w:rPr>
                <w:rFonts w:cstheme="minorHAnsi"/>
              </w:rPr>
            </w:pPr>
            <w:r>
              <w:rPr>
                <w:rFonts w:eastAsia="仿宋_GB2312" w:cstheme="minorHAnsi"/>
                <w:sz w:val="28"/>
              </w:rPr>
              <w:t>南开大学</w:t>
            </w:r>
          </w:p>
        </w:tc>
      </w:tr>
      <w:tr w14:paraId="5CCCD2B7">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3E446DF0">
            <w:pPr>
              <w:spacing w:after="0" w:line="240" w:lineRule="auto"/>
              <w:jc w:val="center"/>
              <w:rPr>
                <w:rFonts w:cstheme="minorHAnsi"/>
              </w:rPr>
            </w:pPr>
            <w:r>
              <w:rPr>
                <w:rFonts w:eastAsia="仿宋_GB2312" w:cstheme="minorHAnsi"/>
                <w:sz w:val="28"/>
              </w:rPr>
              <w:t>4</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623A5725">
            <w:pPr>
              <w:spacing w:after="0" w:line="240" w:lineRule="auto"/>
              <w:rPr>
                <w:rFonts w:eastAsia="仿宋_GB2312" w:cstheme="minorHAnsi"/>
                <w:sz w:val="28"/>
                <w:szCs w:val="28"/>
              </w:rPr>
            </w:pPr>
            <w:r>
              <w:rPr>
                <w:rFonts w:eastAsia="仿宋_GB2312" w:cstheme="minorHAnsi"/>
                <w:color w:val="000000"/>
                <w:sz w:val="28"/>
                <w:szCs w:val="28"/>
              </w:rPr>
              <w:t>以“中华诗教”造就文化建设卓越人才的探索与实践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732E00CD">
            <w:pPr>
              <w:spacing w:after="0" w:line="240" w:lineRule="auto"/>
              <w:rPr>
                <w:rFonts w:eastAsia="仿宋_GB2312" w:cstheme="minorHAnsi"/>
                <w:sz w:val="28"/>
                <w:szCs w:val="28"/>
              </w:rPr>
            </w:pPr>
            <w:r>
              <w:rPr>
                <w:rFonts w:eastAsia="仿宋_GB2312" w:cstheme="minorHAnsi"/>
                <w:color w:val="000000"/>
                <w:sz w:val="28"/>
                <w:szCs w:val="28"/>
              </w:rPr>
              <w:t>陈洪、沈立岩、冯大建、张静、杨传庆、李广欣、汪梦川、张昊苏、赵季</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46E1BAEC">
            <w:pPr>
              <w:spacing w:after="0" w:line="240" w:lineRule="auto"/>
              <w:jc w:val="center"/>
              <w:rPr>
                <w:rFonts w:cstheme="minorHAnsi"/>
              </w:rPr>
            </w:pPr>
            <w:r>
              <w:rPr>
                <w:rFonts w:eastAsia="仿宋_GB2312" w:cstheme="minorHAnsi"/>
                <w:sz w:val="28"/>
              </w:rPr>
              <w:t>南开大学</w:t>
            </w:r>
          </w:p>
        </w:tc>
      </w:tr>
      <w:tr w14:paraId="00A068AF">
        <w:tblPrEx>
          <w:tblCellMar>
            <w:top w:w="15" w:type="dxa"/>
            <w:left w:w="15" w:type="dxa"/>
            <w:bottom w:w="15" w:type="dxa"/>
            <w:right w:w="15" w:type="dxa"/>
          </w:tblCellMar>
        </w:tblPrEx>
        <w:trPr>
          <w:trHeight w:val="147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38BC8E4C">
            <w:pPr>
              <w:spacing w:after="0" w:line="240" w:lineRule="auto"/>
              <w:jc w:val="center"/>
              <w:rPr>
                <w:rFonts w:cstheme="minorHAnsi"/>
              </w:rPr>
            </w:pPr>
            <w:r>
              <w:rPr>
                <w:rFonts w:eastAsia="仿宋_GB2312" w:cstheme="minorHAnsi"/>
                <w:sz w:val="28"/>
              </w:rPr>
              <w:t>5</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4ABCEF4">
            <w:pPr>
              <w:spacing w:after="0" w:line="240" w:lineRule="auto"/>
              <w:rPr>
                <w:rFonts w:eastAsia="仿宋_GB2312" w:cstheme="minorHAnsi"/>
                <w:sz w:val="28"/>
                <w:szCs w:val="28"/>
              </w:rPr>
            </w:pPr>
            <w:r>
              <w:rPr>
                <w:rFonts w:eastAsia="仿宋_GB2312" w:cstheme="minorHAnsi"/>
                <w:color w:val="000000"/>
                <w:sz w:val="28"/>
                <w:szCs w:val="28"/>
              </w:rPr>
              <w:t>卓越史学人才本硕博一体化培养体系新探索</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E2F3C36">
            <w:pPr>
              <w:spacing w:after="0" w:line="240" w:lineRule="auto"/>
              <w:rPr>
                <w:rFonts w:eastAsia="仿宋_GB2312" w:cstheme="minorHAnsi"/>
                <w:sz w:val="28"/>
                <w:szCs w:val="28"/>
              </w:rPr>
            </w:pPr>
            <w:r>
              <w:rPr>
                <w:rFonts w:eastAsia="仿宋_GB2312" w:cstheme="minorHAnsi"/>
                <w:color w:val="000000"/>
                <w:sz w:val="28"/>
                <w:szCs w:val="28"/>
              </w:rPr>
              <w:t>余新忠、夏炎、袁胜文、付成双、晏京、丁见民、王凛然、董瑜、贺江枫、赵庆淼、庞国庆、王美平、马晓林、任靓、颜潇</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3525A7BA">
            <w:pPr>
              <w:spacing w:after="0" w:line="240" w:lineRule="auto"/>
              <w:jc w:val="center"/>
              <w:rPr>
                <w:rFonts w:cstheme="minorHAnsi"/>
              </w:rPr>
            </w:pPr>
            <w:r>
              <w:rPr>
                <w:rFonts w:eastAsia="仿宋_GB2312" w:cstheme="minorHAnsi"/>
                <w:sz w:val="28"/>
              </w:rPr>
              <w:t>南开大学</w:t>
            </w:r>
          </w:p>
        </w:tc>
      </w:tr>
      <w:tr w14:paraId="61F2DA07">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24DCBA72">
            <w:pPr>
              <w:spacing w:after="0" w:line="240" w:lineRule="auto"/>
              <w:jc w:val="center"/>
              <w:rPr>
                <w:rFonts w:cstheme="minorHAnsi"/>
              </w:rPr>
            </w:pPr>
            <w:r>
              <w:rPr>
                <w:rFonts w:eastAsia="仿宋_GB2312" w:cstheme="minorHAnsi"/>
                <w:sz w:val="28"/>
              </w:rPr>
              <w:t>6</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42E97C16">
            <w:pPr>
              <w:spacing w:after="0" w:line="240" w:lineRule="auto"/>
              <w:rPr>
                <w:rFonts w:eastAsia="仿宋_GB2312" w:cstheme="minorHAnsi"/>
                <w:sz w:val="28"/>
                <w:szCs w:val="28"/>
              </w:rPr>
            </w:pPr>
            <w:r>
              <w:rPr>
                <w:rFonts w:eastAsia="仿宋_GB2312" w:cstheme="minorHAnsi"/>
                <w:color w:val="000000"/>
                <w:sz w:val="28"/>
                <w:szCs w:val="28"/>
              </w:rPr>
              <w:t>交叉赋能：新物质创造学科群创新人才培养探索与实践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124A20B7">
            <w:pPr>
              <w:spacing w:after="0" w:line="240" w:lineRule="auto"/>
              <w:rPr>
                <w:rFonts w:eastAsia="仿宋_GB2312" w:cstheme="minorHAnsi"/>
                <w:sz w:val="28"/>
                <w:szCs w:val="28"/>
              </w:rPr>
            </w:pPr>
            <w:r>
              <w:rPr>
                <w:rFonts w:eastAsia="仿宋_GB2312" w:cstheme="minorHAnsi"/>
                <w:color w:val="000000"/>
                <w:sz w:val="28"/>
                <w:szCs w:val="28"/>
              </w:rPr>
              <w:t>程方益、汤平平、周其林、陈军、陈永胜、朱守非、张守民、王蔚、李伟、张彦、王鑫、张晓丹、尚鲁庆、王菲</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40D5B7A4">
            <w:pPr>
              <w:spacing w:after="0" w:line="240" w:lineRule="auto"/>
              <w:jc w:val="center"/>
              <w:rPr>
                <w:rFonts w:cstheme="minorHAnsi"/>
              </w:rPr>
            </w:pPr>
            <w:r>
              <w:rPr>
                <w:rFonts w:eastAsia="仿宋_GB2312" w:cstheme="minorHAnsi"/>
                <w:sz w:val="28"/>
              </w:rPr>
              <w:t>南开大学</w:t>
            </w:r>
          </w:p>
        </w:tc>
      </w:tr>
      <w:tr w14:paraId="44F38607">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3CA33B60">
            <w:pPr>
              <w:spacing w:after="0" w:line="240" w:lineRule="auto"/>
              <w:jc w:val="center"/>
              <w:rPr>
                <w:rFonts w:cstheme="minorHAnsi"/>
              </w:rPr>
            </w:pPr>
            <w:r>
              <w:rPr>
                <w:rFonts w:eastAsia="仿宋_GB2312" w:cstheme="minorHAnsi"/>
                <w:sz w:val="28"/>
              </w:rPr>
              <w:t>7</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5D299CE0">
            <w:pPr>
              <w:spacing w:after="0" w:line="240" w:lineRule="auto"/>
              <w:rPr>
                <w:rFonts w:eastAsia="仿宋_GB2312" w:cstheme="minorHAnsi"/>
                <w:sz w:val="28"/>
                <w:szCs w:val="28"/>
              </w:rPr>
            </w:pPr>
            <w:r>
              <w:rPr>
                <w:rFonts w:eastAsia="仿宋_GB2312" w:cstheme="minorHAnsi"/>
                <w:color w:val="000000"/>
                <w:sz w:val="28"/>
                <w:szCs w:val="28"/>
              </w:rPr>
              <w:t>允公志</w:t>
            </w:r>
            <w:r>
              <w:rPr>
                <w:rFonts w:eastAsia="微软雅黑" w:cstheme="minorHAnsi"/>
                <w:color w:val="000000"/>
                <w:sz w:val="28"/>
                <w:szCs w:val="28"/>
              </w:rPr>
              <w:t>・</w:t>
            </w:r>
            <w:r>
              <w:rPr>
                <w:rFonts w:eastAsia="仿宋_GB2312" w:cstheme="minorHAnsi"/>
                <w:color w:val="000000"/>
                <w:sz w:val="28"/>
                <w:szCs w:val="28"/>
              </w:rPr>
              <w:t>允能骨</w:t>
            </w:r>
            <w:r>
              <w:rPr>
                <w:rFonts w:eastAsia="微软雅黑" w:cstheme="minorHAnsi"/>
                <w:color w:val="000000"/>
                <w:sz w:val="28"/>
                <w:szCs w:val="28"/>
              </w:rPr>
              <w:t>・</w:t>
            </w:r>
            <w:r>
              <w:rPr>
                <w:rFonts w:eastAsia="仿宋_GB2312" w:cstheme="minorHAnsi"/>
                <w:color w:val="000000"/>
                <w:sz w:val="28"/>
                <w:szCs w:val="28"/>
              </w:rPr>
              <w:t>日新行——光学工程研究生“争创一流”育人体系构建与南开实践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07436C3">
            <w:pPr>
              <w:spacing w:after="0" w:line="240" w:lineRule="auto"/>
              <w:rPr>
                <w:rFonts w:eastAsia="仿宋_GB2312" w:cstheme="minorHAnsi"/>
                <w:sz w:val="28"/>
                <w:szCs w:val="28"/>
              </w:rPr>
            </w:pPr>
            <w:r>
              <w:rPr>
                <w:rFonts w:eastAsia="仿宋_GB2312" w:cstheme="minorHAnsi"/>
                <w:color w:val="000000"/>
                <w:sz w:val="28"/>
                <w:szCs w:val="28"/>
              </w:rPr>
              <w:t>刘伟伟、刘波、王志、范飞、张磊、程洁嵘、刘洪亮、宋丽培、张伟刚</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25659435">
            <w:pPr>
              <w:spacing w:after="0" w:line="240" w:lineRule="auto"/>
              <w:jc w:val="center"/>
              <w:rPr>
                <w:rFonts w:cstheme="minorHAnsi"/>
              </w:rPr>
            </w:pPr>
            <w:r>
              <w:rPr>
                <w:rFonts w:eastAsia="仿宋_GB2312" w:cstheme="minorHAnsi"/>
                <w:sz w:val="28"/>
              </w:rPr>
              <w:t>南开大学</w:t>
            </w:r>
          </w:p>
        </w:tc>
      </w:tr>
      <w:tr w14:paraId="31E76EB2">
        <w:tblPrEx>
          <w:tblCellMar>
            <w:top w:w="15" w:type="dxa"/>
            <w:left w:w="15" w:type="dxa"/>
            <w:bottom w:w="15" w:type="dxa"/>
            <w:right w:w="15" w:type="dxa"/>
          </w:tblCellMar>
        </w:tblPrEx>
        <w:trPr>
          <w:trHeight w:val="147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4D698D0A">
            <w:pPr>
              <w:spacing w:after="0" w:line="240" w:lineRule="auto"/>
              <w:jc w:val="center"/>
              <w:rPr>
                <w:rFonts w:cstheme="minorHAnsi"/>
              </w:rPr>
            </w:pPr>
            <w:r>
              <w:rPr>
                <w:rFonts w:eastAsia="仿宋_GB2312" w:cstheme="minorHAnsi"/>
                <w:sz w:val="28"/>
              </w:rPr>
              <w:t>8</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655491F2">
            <w:pPr>
              <w:spacing w:after="0" w:line="240" w:lineRule="auto"/>
              <w:rPr>
                <w:rFonts w:eastAsia="仿宋_GB2312" w:cstheme="minorHAnsi"/>
                <w:sz w:val="28"/>
                <w:szCs w:val="28"/>
              </w:rPr>
            </w:pPr>
            <w:r>
              <w:rPr>
                <w:rFonts w:eastAsia="仿宋_GB2312" w:cstheme="minorHAnsi"/>
                <w:color w:val="000000"/>
                <w:sz w:val="28"/>
                <w:szCs w:val="28"/>
              </w:rPr>
              <w:t>“思政引领、中外融合、数智质控</w:t>
            </w:r>
            <w:r>
              <w:rPr>
                <w:rFonts w:eastAsia="仿宋_GB2312" w:cstheme="minorHAnsi"/>
                <w:sz w:val="28"/>
                <w:szCs w:val="28"/>
              </w:rPr>
              <w:t>”</w:t>
            </w:r>
            <w:r>
              <w:rPr>
                <w:rFonts w:eastAsia="仿宋_GB2312" w:cstheme="minorHAnsi"/>
                <w:color w:val="000000"/>
                <w:sz w:val="28"/>
                <w:szCs w:val="28"/>
              </w:rPr>
              <w:t>：中外合作办学研究生教育的南开方案</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786FDE88">
            <w:pPr>
              <w:spacing w:after="0" w:line="240" w:lineRule="auto"/>
              <w:rPr>
                <w:rFonts w:eastAsia="仿宋_GB2312" w:cstheme="minorHAnsi"/>
                <w:sz w:val="28"/>
                <w:szCs w:val="28"/>
              </w:rPr>
            </w:pPr>
            <w:r>
              <w:rPr>
                <w:rFonts w:eastAsia="仿宋_GB2312" w:cstheme="minorHAnsi"/>
                <w:color w:val="000000"/>
                <w:sz w:val="28"/>
                <w:szCs w:val="28"/>
              </w:rPr>
              <w:t>佟家栋、陈凌懿、严兵、李宝伟、吴婧、张云、黄海涛、张智中、白雪洁、</w:t>
            </w:r>
            <w:r>
              <w:rPr>
                <w:rFonts w:eastAsia="仿宋_GB2312" w:cstheme="minorHAnsi"/>
                <w:sz w:val="28"/>
                <w:szCs w:val="28"/>
              </w:rPr>
              <w:t>孟景轶</w:t>
            </w:r>
            <w:r>
              <w:rPr>
                <w:rFonts w:eastAsia="仿宋_GB2312" w:cstheme="minorHAnsi"/>
                <w:color w:val="000000"/>
                <w:sz w:val="28"/>
                <w:szCs w:val="28"/>
              </w:rPr>
              <w:t>、张志强、周明华、王鑫、黄钊龙、许亚楠</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76B8FDA4">
            <w:pPr>
              <w:spacing w:after="0" w:line="240" w:lineRule="auto"/>
              <w:jc w:val="center"/>
              <w:rPr>
                <w:rFonts w:cstheme="minorHAnsi"/>
              </w:rPr>
            </w:pPr>
            <w:r>
              <w:rPr>
                <w:rFonts w:eastAsia="仿宋_GB2312" w:cstheme="minorHAnsi"/>
                <w:sz w:val="28"/>
              </w:rPr>
              <w:t>南开大学</w:t>
            </w:r>
          </w:p>
        </w:tc>
      </w:tr>
      <w:tr w14:paraId="03C7EEFE">
        <w:tblPrEx>
          <w:tblCellMar>
            <w:top w:w="15" w:type="dxa"/>
            <w:left w:w="15" w:type="dxa"/>
            <w:bottom w:w="15" w:type="dxa"/>
            <w:right w:w="15" w:type="dxa"/>
          </w:tblCellMar>
        </w:tblPrEx>
        <w:trPr>
          <w:trHeight w:val="880"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168E6EB8">
            <w:pPr>
              <w:spacing w:after="0" w:line="240" w:lineRule="auto"/>
              <w:jc w:val="center"/>
              <w:rPr>
                <w:rFonts w:cstheme="minorHAnsi"/>
              </w:rPr>
            </w:pPr>
            <w:r>
              <w:rPr>
                <w:rFonts w:eastAsia="仿宋_GB2312" w:cstheme="minorHAnsi"/>
                <w:sz w:val="28"/>
              </w:rPr>
              <w:t>9</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713A4A54">
            <w:pPr>
              <w:spacing w:after="0" w:line="240" w:lineRule="auto"/>
              <w:rPr>
                <w:rFonts w:eastAsia="仿宋_GB2312" w:cstheme="minorHAnsi"/>
                <w:sz w:val="28"/>
                <w:szCs w:val="28"/>
              </w:rPr>
            </w:pPr>
            <w:r>
              <w:rPr>
                <w:rFonts w:eastAsia="仿宋_GB2312" w:cstheme="minorHAnsi"/>
                <w:color w:val="000000"/>
                <w:sz w:val="28"/>
                <w:szCs w:val="28"/>
              </w:rPr>
              <w:t>以国际学术话语能力为核心，本硕博贯通学术英语课程体系建设与实践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64426F46">
            <w:pPr>
              <w:spacing w:after="0" w:line="240" w:lineRule="auto"/>
              <w:rPr>
                <w:rFonts w:eastAsia="仿宋_GB2312" w:cstheme="minorHAnsi"/>
                <w:sz w:val="28"/>
                <w:szCs w:val="28"/>
              </w:rPr>
            </w:pPr>
            <w:r>
              <w:rPr>
                <w:rFonts w:eastAsia="仿宋_GB2312" w:cstheme="minorHAnsi"/>
                <w:color w:val="000000"/>
                <w:sz w:val="28"/>
                <w:szCs w:val="28"/>
              </w:rPr>
              <w:t>李霞、肖云、唐磊、袁芳、时雨、沈海波、段秀娟、张凤华、李玉平、宋扬</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63B3CCE2">
            <w:pPr>
              <w:spacing w:after="0" w:line="240" w:lineRule="auto"/>
              <w:jc w:val="center"/>
              <w:rPr>
                <w:rFonts w:cstheme="minorHAnsi"/>
              </w:rPr>
            </w:pPr>
            <w:r>
              <w:rPr>
                <w:rFonts w:eastAsia="仿宋_GB2312" w:cstheme="minorHAnsi"/>
                <w:sz w:val="28"/>
              </w:rPr>
              <w:t>南开大学</w:t>
            </w:r>
          </w:p>
        </w:tc>
      </w:tr>
      <w:tr w14:paraId="74028057">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2828478A">
            <w:pPr>
              <w:spacing w:after="0" w:line="240" w:lineRule="auto"/>
              <w:jc w:val="center"/>
              <w:rPr>
                <w:rFonts w:cstheme="minorHAnsi"/>
              </w:rPr>
            </w:pPr>
            <w:r>
              <w:rPr>
                <w:rFonts w:eastAsia="仿宋_GB2312" w:cstheme="minorHAnsi"/>
                <w:sz w:val="28"/>
              </w:rPr>
              <w:t>10</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C4D34A1">
            <w:pPr>
              <w:spacing w:after="0" w:line="240" w:lineRule="auto"/>
              <w:rPr>
                <w:rFonts w:eastAsia="仿宋_GB2312" w:cstheme="minorHAnsi"/>
                <w:sz w:val="28"/>
                <w:szCs w:val="28"/>
              </w:rPr>
            </w:pPr>
            <w:r>
              <w:rPr>
                <w:rFonts w:eastAsia="仿宋_GB2312" w:cstheme="minorHAnsi"/>
                <w:color w:val="000000"/>
                <w:sz w:val="28"/>
                <w:szCs w:val="28"/>
              </w:rPr>
              <w:t>前沿引领、平台支撑、能力导向——材料学科卓越研究生培养模式探索与实践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8E8C082">
            <w:pPr>
              <w:spacing w:after="0" w:line="240" w:lineRule="auto"/>
              <w:rPr>
                <w:rFonts w:eastAsia="仿宋_GB2312" w:cstheme="minorHAnsi"/>
                <w:sz w:val="28"/>
                <w:szCs w:val="28"/>
              </w:rPr>
            </w:pPr>
            <w:r>
              <w:rPr>
                <w:rFonts w:eastAsia="仿宋_GB2312" w:cstheme="minorHAnsi"/>
                <w:color w:val="000000"/>
                <w:sz w:val="28"/>
                <w:szCs w:val="28"/>
              </w:rPr>
              <w:t>卜显和、李朝阳、陈树琪、李伟、黄毅、李国然、曹墨源、杜亚平、马儒军、袁忠勇、徐莉、王丹红、常泽、李娜、张海霞</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042E01AA">
            <w:pPr>
              <w:spacing w:after="0" w:line="240" w:lineRule="auto"/>
              <w:jc w:val="center"/>
              <w:rPr>
                <w:rFonts w:cstheme="minorHAnsi"/>
              </w:rPr>
            </w:pPr>
            <w:r>
              <w:rPr>
                <w:rFonts w:hint="eastAsia" w:eastAsia="仿宋_GB2312" w:cstheme="minorHAnsi"/>
                <w:sz w:val="28"/>
              </w:rPr>
              <w:t>南开大学</w:t>
            </w:r>
            <w:r>
              <w:rPr>
                <w:rFonts w:eastAsia="仿宋_GB2312" w:cstheme="minorHAnsi"/>
                <w:sz w:val="28"/>
              </w:rPr>
              <w:t>、</w:t>
            </w:r>
            <w:r>
              <w:rPr>
                <w:rFonts w:hint="eastAsia" w:eastAsia="仿宋_GB2312" w:cstheme="minorHAnsi"/>
                <w:sz w:val="28"/>
              </w:rPr>
              <w:t>中石化石油化工科学研究院有限公司</w:t>
            </w:r>
          </w:p>
        </w:tc>
      </w:tr>
      <w:tr w14:paraId="03E01F50">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1F02828B">
            <w:pPr>
              <w:spacing w:after="0" w:line="240" w:lineRule="auto"/>
              <w:jc w:val="center"/>
              <w:rPr>
                <w:rFonts w:cstheme="minorHAnsi"/>
              </w:rPr>
            </w:pPr>
            <w:r>
              <w:rPr>
                <w:rFonts w:eastAsia="仿宋_GB2312" w:cstheme="minorHAnsi"/>
                <w:sz w:val="28"/>
              </w:rPr>
              <w:t>11</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E56C891">
            <w:pPr>
              <w:spacing w:after="0" w:line="240" w:lineRule="auto"/>
              <w:rPr>
                <w:rFonts w:eastAsia="仿宋_GB2312" w:cstheme="minorHAnsi"/>
                <w:sz w:val="28"/>
                <w:szCs w:val="28"/>
              </w:rPr>
            </w:pPr>
            <w:r>
              <w:rPr>
                <w:rFonts w:eastAsia="仿宋_GB2312" w:cstheme="minorHAnsi"/>
                <w:color w:val="000000"/>
                <w:sz w:val="28"/>
                <w:szCs w:val="28"/>
              </w:rPr>
              <w:t>数据赋能</w:t>
            </w:r>
            <w:r>
              <w:rPr>
                <w:rFonts w:hint="eastAsia" w:eastAsia="仿宋_GB2312" w:cstheme="minorHAnsi"/>
                <w:sz w:val="28"/>
                <w:szCs w:val="28"/>
              </w:rPr>
              <w:t>，</w:t>
            </w:r>
            <w:r>
              <w:rPr>
                <w:rFonts w:eastAsia="仿宋_GB2312" w:cstheme="minorHAnsi"/>
                <w:color w:val="000000"/>
                <w:sz w:val="28"/>
                <w:szCs w:val="28"/>
              </w:rPr>
              <w:t>双轮驱动：统计学一流研究生培养模式探索与实践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25933C0">
            <w:pPr>
              <w:spacing w:after="0" w:line="240" w:lineRule="auto"/>
              <w:rPr>
                <w:rFonts w:eastAsia="仿宋_GB2312" w:cstheme="minorHAnsi"/>
                <w:sz w:val="28"/>
                <w:szCs w:val="28"/>
              </w:rPr>
            </w:pPr>
            <w:r>
              <w:rPr>
                <w:rFonts w:eastAsia="仿宋_GB2312" w:cstheme="minorHAnsi"/>
                <w:color w:val="000000"/>
                <w:sz w:val="28"/>
                <w:szCs w:val="28"/>
              </w:rPr>
              <w:t>王兆军、刘民千、邹长亮、胡刚、周永道、阿依古丽、冯龙、潘斌、郑伟、赵斯达、闫旭、张思彤</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532314C1">
            <w:pPr>
              <w:spacing w:after="0" w:line="240" w:lineRule="auto"/>
              <w:jc w:val="center"/>
              <w:rPr>
                <w:rFonts w:cstheme="minorHAnsi"/>
              </w:rPr>
            </w:pPr>
            <w:r>
              <w:rPr>
                <w:rFonts w:eastAsia="仿宋_GB2312" w:cstheme="minorHAnsi"/>
                <w:sz w:val="28"/>
              </w:rPr>
              <w:t>南开大学</w:t>
            </w:r>
          </w:p>
        </w:tc>
      </w:tr>
      <w:tr w14:paraId="4CC4D83B">
        <w:tblPrEx>
          <w:tblCellMar>
            <w:top w:w="15" w:type="dxa"/>
            <w:left w:w="15" w:type="dxa"/>
            <w:bottom w:w="15" w:type="dxa"/>
            <w:right w:w="15" w:type="dxa"/>
          </w:tblCellMar>
        </w:tblPrEx>
        <w:trPr>
          <w:trHeight w:val="1361"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481DE274">
            <w:pPr>
              <w:spacing w:after="0" w:line="240" w:lineRule="auto"/>
              <w:jc w:val="center"/>
              <w:rPr>
                <w:rFonts w:cstheme="minorHAnsi"/>
              </w:rPr>
            </w:pPr>
            <w:r>
              <w:rPr>
                <w:rFonts w:eastAsia="仿宋_GB2312" w:cstheme="minorHAnsi"/>
                <w:sz w:val="28"/>
              </w:rPr>
              <w:t>12</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D85644B">
            <w:pPr>
              <w:spacing w:after="0" w:line="240" w:lineRule="auto"/>
              <w:rPr>
                <w:rFonts w:eastAsia="仿宋_GB2312" w:cstheme="minorHAnsi"/>
                <w:sz w:val="28"/>
                <w:szCs w:val="28"/>
              </w:rPr>
            </w:pPr>
            <w:r>
              <w:rPr>
                <w:rFonts w:eastAsia="仿宋_GB2312" w:cstheme="minorHAnsi"/>
                <w:color w:val="000000"/>
                <w:sz w:val="28"/>
                <w:szCs w:val="28"/>
              </w:rPr>
              <w:t>“高校思政课教师队伍后备人才培养专项支持计划”研究生教学实践体系探索</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41655728">
            <w:pPr>
              <w:spacing w:after="0" w:line="240" w:lineRule="auto"/>
              <w:rPr>
                <w:rFonts w:eastAsia="仿宋_GB2312" w:cstheme="minorHAnsi"/>
                <w:sz w:val="28"/>
                <w:szCs w:val="28"/>
              </w:rPr>
            </w:pPr>
            <w:r>
              <w:rPr>
                <w:rFonts w:eastAsia="仿宋_GB2312" w:cstheme="minorHAnsi"/>
                <w:color w:val="000000"/>
                <w:sz w:val="28"/>
                <w:szCs w:val="28"/>
              </w:rPr>
              <w:t>王新生、余一凡、肖光文、刘明明、胡颖欣、孙炳炎、武东生、纪亚光、寇清杰、孙寿涛、孟锐峰、刘一博、王雪杨、代龙飞、王友江</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67CD5F10">
            <w:pPr>
              <w:spacing w:after="0" w:line="240" w:lineRule="auto"/>
              <w:jc w:val="center"/>
              <w:rPr>
                <w:rFonts w:cstheme="minorHAnsi"/>
              </w:rPr>
            </w:pPr>
            <w:r>
              <w:rPr>
                <w:rFonts w:eastAsia="仿宋_GB2312" w:cstheme="minorHAnsi"/>
                <w:sz w:val="28"/>
              </w:rPr>
              <w:t>南开大学</w:t>
            </w:r>
          </w:p>
        </w:tc>
      </w:tr>
      <w:tr w14:paraId="160412AB">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36A82D18">
            <w:pPr>
              <w:spacing w:after="0" w:line="240" w:lineRule="auto"/>
              <w:jc w:val="center"/>
              <w:rPr>
                <w:rFonts w:cstheme="minorHAnsi"/>
              </w:rPr>
            </w:pPr>
            <w:r>
              <w:rPr>
                <w:rFonts w:eastAsia="仿宋_GB2312" w:cstheme="minorHAnsi"/>
                <w:sz w:val="28"/>
              </w:rPr>
              <w:t>13</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6CD6CD81">
            <w:pPr>
              <w:spacing w:after="0" w:line="240" w:lineRule="auto"/>
              <w:rPr>
                <w:rFonts w:eastAsia="仿宋_GB2312" w:cstheme="minorHAnsi"/>
                <w:sz w:val="28"/>
                <w:szCs w:val="28"/>
              </w:rPr>
            </w:pPr>
            <w:r>
              <w:rPr>
                <w:rFonts w:eastAsia="仿宋_GB2312" w:cstheme="minorHAnsi"/>
                <w:color w:val="000000"/>
                <w:sz w:val="28"/>
                <w:szCs w:val="28"/>
              </w:rPr>
              <w:t>五维赋能</w:t>
            </w:r>
            <w:r>
              <w:rPr>
                <w:rFonts w:hint="eastAsia" w:eastAsia="仿宋_GB2312" w:cstheme="minorHAnsi"/>
                <w:sz w:val="28"/>
                <w:szCs w:val="28"/>
              </w:rPr>
              <w:t>，</w:t>
            </w:r>
            <w:r>
              <w:rPr>
                <w:rFonts w:eastAsia="仿宋_GB2312" w:cstheme="minorHAnsi"/>
                <w:color w:val="000000"/>
                <w:sz w:val="28"/>
                <w:szCs w:val="28"/>
              </w:rPr>
              <w:t>七力融通：构建服务国家治理的公共管理人才培养模式</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0796BB43">
            <w:pPr>
              <w:spacing w:after="0" w:line="240" w:lineRule="auto"/>
              <w:rPr>
                <w:rFonts w:eastAsia="仿宋_GB2312" w:cstheme="minorHAnsi"/>
                <w:sz w:val="28"/>
                <w:szCs w:val="28"/>
              </w:rPr>
            </w:pPr>
            <w:r>
              <w:rPr>
                <w:rFonts w:eastAsia="仿宋_GB2312" w:cstheme="minorHAnsi"/>
                <w:color w:val="000000"/>
                <w:sz w:val="28"/>
                <w:szCs w:val="28"/>
              </w:rPr>
              <w:t>吴晓林、翟磊、朱光磊、郭道久、赵聚军、锁利铭、张志红、刘迪一、赵志远、杨帆、万梦琪、谭晓琴</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3C9AB44F">
            <w:pPr>
              <w:spacing w:after="0" w:line="240" w:lineRule="auto"/>
              <w:jc w:val="center"/>
              <w:rPr>
                <w:rFonts w:cstheme="minorHAnsi"/>
              </w:rPr>
            </w:pPr>
            <w:r>
              <w:rPr>
                <w:rFonts w:eastAsia="仿宋_GB2312" w:cstheme="minorHAnsi"/>
                <w:sz w:val="28"/>
              </w:rPr>
              <w:t>南开大学</w:t>
            </w:r>
          </w:p>
        </w:tc>
      </w:tr>
      <w:tr w14:paraId="2C07C81A">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354CE70A">
            <w:pPr>
              <w:spacing w:after="0" w:line="240" w:lineRule="auto"/>
              <w:jc w:val="center"/>
              <w:rPr>
                <w:rFonts w:cstheme="minorHAnsi"/>
              </w:rPr>
            </w:pPr>
            <w:r>
              <w:rPr>
                <w:rFonts w:eastAsia="仿宋_GB2312" w:cstheme="minorHAnsi"/>
                <w:sz w:val="28"/>
              </w:rPr>
              <w:t>14</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624837F5">
            <w:pPr>
              <w:spacing w:after="0" w:line="240" w:lineRule="auto"/>
              <w:rPr>
                <w:rFonts w:eastAsia="仿宋_GB2312" w:cstheme="minorHAnsi"/>
                <w:sz w:val="28"/>
                <w:szCs w:val="28"/>
              </w:rPr>
            </w:pPr>
            <w:r>
              <w:rPr>
                <w:rFonts w:eastAsia="仿宋_GB2312" w:cstheme="minorHAnsi"/>
                <w:color w:val="000000"/>
                <w:sz w:val="28"/>
                <w:szCs w:val="28"/>
              </w:rPr>
              <w:t>赓续大师精神——面向“数学强国”战略高层次人才培养体系构建与实践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07979D3B">
            <w:pPr>
              <w:spacing w:after="0" w:line="240" w:lineRule="auto"/>
              <w:rPr>
                <w:rFonts w:eastAsia="仿宋_GB2312" w:cstheme="minorHAnsi"/>
                <w:sz w:val="28"/>
                <w:szCs w:val="28"/>
              </w:rPr>
            </w:pPr>
            <w:r>
              <w:rPr>
                <w:rFonts w:eastAsia="仿宋_GB2312" w:cstheme="minorHAnsi"/>
                <w:color w:val="000000"/>
                <w:sz w:val="28"/>
                <w:szCs w:val="28"/>
              </w:rPr>
              <w:t>史永堂、白承铭、光炫、丁龙云、孙文昌、邓少强、杨庆之、张端智、艾江东、郭强辉、邵刚、薛运华、高春燕、贾盛、刘芳</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5E779123">
            <w:pPr>
              <w:spacing w:after="0" w:line="240" w:lineRule="auto"/>
              <w:jc w:val="center"/>
              <w:rPr>
                <w:rFonts w:cstheme="minorHAnsi"/>
              </w:rPr>
            </w:pPr>
            <w:r>
              <w:rPr>
                <w:rFonts w:eastAsia="仿宋_GB2312" w:cstheme="minorHAnsi"/>
                <w:sz w:val="28"/>
              </w:rPr>
              <w:t>南开大学</w:t>
            </w:r>
          </w:p>
        </w:tc>
      </w:tr>
      <w:tr w14:paraId="47C0C407">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419465DC">
            <w:pPr>
              <w:spacing w:after="0" w:line="240" w:lineRule="auto"/>
              <w:jc w:val="center"/>
              <w:rPr>
                <w:rFonts w:cstheme="minorHAnsi"/>
              </w:rPr>
            </w:pPr>
            <w:r>
              <w:rPr>
                <w:rFonts w:eastAsia="仿宋_GB2312" w:cstheme="minorHAnsi"/>
                <w:sz w:val="28"/>
              </w:rPr>
              <w:t>15</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75148FA5">
            <w:pPr>
              <w:spacing w:after="0" w:line="240" w:lineRule="auto"/>
              <w:rPr>
                <w:rFonts w:eastAsia="仿宋_GB2312" w:cstheme="minorHAnsi"/>
                <w:sz w:val="28"/>
                <w:szCs w:val="28"/>
              </w:rPr>
            </w:pPr>
            <w:r>
              <w:rPr>
                <w:rFonts w:eastAsia="仿宋_GB2312" w:cstheme="minorHAnsi"/>
                <w:color w:val="000000"/>
                <w:sz w:val="28"/>
                <w:szCs w:val="28"/>
              </w:rPr>
              <w:t>求源</w:t>
            </w:r>
            <w:r>
              <w:rPr>
                <w:rFonts w:eastAsia="微软雅黑" w:cstheme="minorHAnsi"/>
                <w:color w:val="000000"/>
                <w:sz w:val="28"/>
                <w:szCs w:val="28"/>
              </w:rPr>
              <w:t>・</w:t>
            </w:r>
            <w:r>
              <w:rPr>
                <w:rFonts w:eastAsia="仿宋_GB2312" w:cstheme="minorHAnsi"/>
                <w:color w:val="000000"/>
                <w:sz w:val="28"/>
                <w:szCs w:val="28"/>
              </w:rPr>
              <w:t>熵减</w:t>
            </w:r>
            <w:r>
              <w:rPr>
                <w:rFonts w:eastAsia="微软雅黑" w:cstheme="minorHAnsi"/>
                <w:color w:val="000000"/>
                <w:sz w:val="28"/>
                <w:szCs w:val="28"/>
              </w:rPr>
              <w:t>・</w:t>
            </w:r>
            <w:r>
              <w:rPr>
                <w:rFonts w:eastAsia="仿宋_GB2312" w:cstheme="minorHAnsi"/>
                <w:color w:val="000000"/>
                <w:sz w:val="28"/>
                <w:szCs w:val="28"/>
              </w:rPr>
              <w:t>思辨</w:t>
            </w:r>
            <w:r>
              <w:rPr>
                <w:rFonts w:eastAsia="微软雅黑" w:cstheme="minorHAnsi"/>
                <w:color w:val="000000"/>
                <w:sz w:val="28"/>
                <w:szCs w:val="28"/>
              </w:rPr>
              <w:t>・</w:t>
            </w:r>
            <w:r>
              <w:rPr>
                <w:rFonts w:eastAsia="仿宋_GB2312" w:cstheme="minorHAnsi"/>
                <w:color w:val="000000"/>
                <w:sz w:val="28"/>
                <w:szCs w:val="28"/>
              </w:rPr>
              <w:t>实战：研究生创新思辨能力培养模式的构建与实践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0D7AE45">
            <w:pPr>
              <w:spacing w:after="0" w:line="240" w:lineRule="auto"/>
              <w:rPr>
                <w:rFonts w:eastAsia="仿宋_GB2312" w:cstheme="minorHAnsi"/>
                <w:sz w:val="28"/>
                <w:szCs w:val="28"/>
              </w:rPr>
            </w:pPr>
            <w:r>
              <w:rPr>
                <w:rFonts w:eastAsia="仿宋_GB2312" w:cstheme="minorHAnsi"/>
                <w:color w:val="000000"/>
                <w:sz w:val="28"/>
                <w:szCs w:val="28"/>
              </w:rPr>
              <w:t>刘哲理、方滨兴、魏建国、杨宏宇、汪定、李同、王蔚、肖光文、鲁赵骏、钟安鸣、高琪</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5D455452">
            <w:pPr>
              <w:spacing w:after="0" w:line="240" w:lineRule="auto"/>
              <w:jc w:val="center"/>
              <w:rPr>
                <w:rFonts w:cstheme="minorHAnsi"/>
              </w:rPr>
            </w:pPr>
            <w:r>
              <w:rPr>
                <w:rFonts w:eastAsia="仿宋_GB2312" w:cstheme="minorHAnsi"/>
                <w:sz w:val="28"/>
              </w:rPr>
              <w:t>南开大学、天津大学、中国民航大学、广州大学</w:t>
            </w:r>
          </w:p>
        </w:tc>
      </w:tr>
      <w:tr w14:paraId="45A46E99">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492D0C25">
            <w:pPr>
              <w:spacing w:after="0" w:line="240" w:lineRule="auto"/>
              <w:jc w:val="center"/>
              <w:rPr>
                <w:rFonts w:cstheme="minorHAnsi"/>
              </w:rPr>
            </w:pPr>
            <w:r>
              <w:rPr>
                <w:rFonts w:eastAsia="仿宋_GB2312" w:cstheme="minorHAnsi"/>
                <w:sz w:val="28"/>
              </w:rPr>
              <w:t>16</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6037CBD8">
            <w:pPr>
              <w:spacing w:after="0" w:line="240" w:lineRule="auto"/>
              <w:rPr>
                <w:rFonts w:eastAsia="仿宋_GB2312" w:cstheme="minorHAnsi"/>
                <w:sz w:val="28"/>
                <w:szCs w:val="28"/>
              </w:rPr>
            </w:pPr>
            <w:r>
              <w:rPr>
                <w:rFonts w:eastAsia="仿宋_GB2312" w:cstheme="minorHAnsi"/>
                <w:color w:val="000000"/>
                <w:sz w:val="28"/>
                <w:szCs w:val="28"/>
              </w:rPr>
              <w:t>面向产业现代化的商科专业学位研究生培养模式创新与实践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57940698">
            <w:pPr>
              <w:spacing w:after="0" w:line="240" w:lineRule="auto"/>
              <w:rPr>
                <w:rFonts w:eastAsia="仿宋_GB2312" w:cstheme="minorHAnsi"/>
                <w:sz w:val="28"/>
                <w:szCs w:val="28"/>
              </w:rPr>
            </w:pPr>
            <w:r>
              <w:rPr>
                <w:rFonts w:eastAsia="仿宋_GB2312" w:cstheme="minorHAnsi"/>
                <w:color w:val="000000"/>
                <w:sz w:val="28"/>
                <w:szCs w:val="28"/>
              </w:rPr>
              <w:t>白长虹、梁峰、边泓、田莉、袁庆宏、许晖、李莉、薛红志、杨斌、孟繁强、王迎军、周宏斌、陈琰、文和</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64CDC8FD">
            <w:pPr>
              <w:spacing w:after="0" w:line="240" w:lineRule="auto"/>
              <w:jc w:val="center"/>
              <w:rPr>
                <w:rFonts w:cstheme="minorHAnsi"/>
              </w:rPr>
            </w:pPr>
            <w:r>
              <w:rPr>
                <w:rFonts w:eastAsia="仿宋_GB2312" w:cstheme="minorHAnsi"/>
                <w:sz w:val="28"/>
              </w:rPr>
              <w:t>南开大学</w:t>
            </w:r>
          </w:p>
        </w:tc>
      </w:tr>
      <w:tr w14:paraId="5162A446">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5033B182">
            <w:pPr>
              <w:spacing w:after="0" w:line="240" w:lineRule="auto"/>
              <w:jc w:val="center"/>
              <w:rPr>
                <w:rFonts w:cstheme="minorHAnsi"/>
              </w:rPr>
            </w:pPr>
            <w:r>
              <w:rPr>
                <w:rFonts w:eastAsia="仿宋_GB2312" w:cstheme="minorHAnsi"/>
                <w:sz w:val="28"/>
              </w:rPr>
              <w:t>17</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6A2D9E77">
            <w:pPr>
              <w:spacing w:after="0" w:line="240" w:lineRule="auto"/>
              <w:rPr>
                <w:rFonts w:eastAsia="仿宋_GB2312" w:cstheme="minorHAnsi"/>
                <w:sz w:val="28"/>
                <w:szCs w:val="28"/>
              </w:rPr>
            </w:pPr>
            <w:r>
              <w:rPr>
                <w:rFonts w:eastAsia="仿宋_GB2312" w:cstheme="minorHAnsi"/>
                <w:color w:val="000000"/>
                <w:sz w:val="28"/>
                <w:szCs w:val="28"/>
              </w:rPr>
              <w:t>面向高素质公共管理实务人才培养的情景</w:t>
            </w:r>
            <w:r>
              <w:rPr>
                <w:rFonts w:eastAsia="仿宋_GB2312" w:cstheme="minorHAnsi"/>
                <w:color w:val="000000" w:themeColor="text1"/>
                <w:sz w:val="28"/>
                <w:szCs w:val="28"/>
                <w14:textFill>
                  <w14:solidFill>
                    <w14:schemeClr w14:val="tx1"/>
                  </w14:solidFill>
                </w14:textFill>
              </w:rPr>
              <w:t>建构</w:t>
            </w:r>
            <w:r>
              <w:rPr>
                <w:rFonts w:eastAsia="仿宋_GB2312" w:cstheme="minorHAnsi"/>
                <w:color w:val="000000"/>
                <w:sz w:val="28"/>
                <w:szCs w:val="28"/>
              </w:rPr>
              <w:t>教学体系创新与实践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73253E0D">
            <w:pPr>
              <w:spacing w:after="0" w:line="240" w:lineRule="auto"/>
              <w:rPr>
                <w:rFonts w:eastAsia="仿宋_GB2312" w:cstheme="minorHAnsi"/>
                <w:sz w:val="28"/>
                <w:szCs w:val="28"/>
              </w:rPr>
            </w:pPr>
            <w:r>
              <w:rPr>
                <w:rFonts w:eastAsia="仿宋_GB2312" w:cstheme="minorHAnsi"/>
                <w:color w:val="000000"/>
                <w:sz w:val="28"/>
                <w:szCs w:val="28"/>
              </w:rPr>
              <w:t>翟磊、张志红、吴晓林、刘银喜、李鑫涛、丁凡琳、万梦琪</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76CA7E77">
            <w:pPr>
              <w:spacing w:after="0" w:line="240" w:lineRule="auto"/>
              <w:jc w:val="center"/>
              <w:rPr>
                <w:rFonts w:cstheme="minorHAnsi"/>
              </w:rPr>
            </w:pPr>
            <w:r>
              <w:rPr>
                <w:rFonts w:eastAsia="仿宋_GB2312" w:cstheme="minorHAnsi"/>
                <w:sz w:val="28"/>
              </w:rPr>
              <w:t>南开大学</w:t>
            </w:r>
          </w:p>
        </w:tc>
      </w:tr>
      <w:tr w14:paraId="5A011B7B">
        <w:tblPrEx>
          <w:tblCellMar>
            <w:top w:w="15" w:type="dxa"/>
            <w:left w:w="15" w:type="dxa"/>
            <w:bottom w:w="15" w:type="dxa"/>
            <w:right w:w="15" w:type="dxa"/>
          </w:tblCellMar>
        </w:tblPrEx>
        <w:trPr>
          <w:trHeight w:val="1257"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5044F3CF">
            <w:pPr>
              <w:spacing w:after="0" w:line="240" w:lineRule="auto"/>
              <w:jc w:val="center"/>
              <w:rPr>
                <w:rFonts w:cstheme="minorHAnsi"/>
              </w:rPr>
            </w:pPr>
            <w:r>
              <w:rPr>
                <w:rFonts w:eastAsia="仿宋_GB2312" w:cstheme="minorHAnsi"/>
                <w:sz w:val="28"/>
              </w:rPr>
              <w:t>18</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004A3900">
            <w:pPr>
              <w:spacing w:after="0" w:line="240" w:lineRule="auto"/>
              <w:rPr>
                <w:rFonts w:eastAsia="仿宋_GB2312" w:cstheme="minorHAnsi"/>
                <w:sz w:val="28"/>
                <w:szCs w:val="28"/>
              </w:rPr>
            </w:pPr>
            <w:r>
              <w:rPr>
                <w:rFonts w:eastAsia="仿宋_GB2312" w:cstheme="minorHAnsi"/>
                <w:color w:val="000000"/>
                <w:sz w:val="28"/>
                <w:szCs w:val="28"/>
              </w:rPr>
              <w:t>绘制生命成长蓝图</w:t>
            </w:r>
            <w:r>
              <w:rPr>
                <w:rFonts w:hint="eastAsia" w:eastAsia="仿宋_GB2312" w:cstheme="minorHAnsi"/>
                <w:sz w:val="28"/>
                <w:szCs w:val="28"/>
              </w:rPr>
              <w:t>，</w:t>
            </w:r>
            <w:r>
              <w:rPr>
                <w:rFonts w:eastAsia="仿宋_GB2312" w:cstheme="minorHAnsi"/>
                <w:color w:val="000000"/>
                <w:sz w:val="28"/>
                <w:szCs w:val="28"/>
              </w:rPr>
              <w:t>响应强国时代之问：生命科学卓越人才贯通培养的南开探索</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A795E96">
            <w:pPr>
              <w:spacing w:after="0" w:line="240" w:lineRule="auto"/>
              <w:rPr>
                <w:rFonts w:eastAsia="仿宋_GB2312" w:cstheme="minorHAnsi"/>
                <w:sz w:val="28"/>
                <w:szCs w:val="28"/>
              </w:rPr>
            </w:pPr>
            <w:r>
              <w:rPr>
                <w:rFonts w:eastAsia="仿宋_GB2312" w:cstheme="minorHAnsi"/>
                <w:color w:val="000000"/>
                <w:sz w:val="28"/>
                <w:szCs w:val="28"/>
              </w:rPr>
              <w:t>孔德领、丁丹、陈凌懿、李登文、刘姣、谢桂玲、卜文俊、程志晖、张彦、贡红日、王春国、王兰、王一涵</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5D2E7310">
            <w:pPr>
              <w:spacing w:after="0" w:line="240" w:lineRule="auto"/>
              <w:jc w:val="center"/>
              <w:rPr>
                <w:rFonts w:cstheme="minorHAnsi"/>
              </w:rPr>
            </w:pPr>
            <w:r>
              <w:rPr>
                <w:rFonts w:eastAsia="仿宋_GB2312" w:cstheme="minorHAnsi"/>
                <w:sz w:val="28"/>
              </w:rPr>
              <w:t>南开大学</w:t>
            </w:r>
          </w:p>
        </w:tc>
      </w:tr>
      <w:tr w14:paraId="6B06D37D">
        <w:tblPrEx>
          <w:tblCellMar>
            <w:top w:w="15" w:type="dxa"/>
            <w:left w:w="15" w:type="dxa"/>
            <w:bottom w:w="15" w:type="dxa"/>
            <w:right w:w="15" w:type="dxa"/>
          </w:tblCellMar>
        </w:tblPrEx>
        <w:trPr>
          <w:trHeight w:val="1247"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77882262">
            <w:pPr>
              <w:spacing w:after="0" w:line="240" w:lineRule="auto"/>
              <w:jc w:val="center"/>
              <w:rPr>
                <w:rFonts w:cstheme="minorHAnsi"/>
              </w:rPr>
            </w:pPr>
            <w:r>
              <w:rPr>
                <w:rFonts w:eastAsia="仿宋_GB2312" w:cstheme="minorHAnsi"/>
                <w:sz w:val="28"/>
              </w:rPr>
              <w:t>19</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C9C0E9A">
            <w:pPr>
              <w:spacing w:after="0" w:line="240" w:lineRule="auto"/>
              <w:rPr>
                <w:rFonts w:eastAsia="仿宋_GB2312" w:cstheme="minorHAnsi"/>
                <w:sz w:val="28"/>
                <w:szCs w:val="28"/>
              </w:rPr>
            </w:pPr>
            <w:r>
              <w:rPr>
                <w:rFonts w:eastAsia="仿宋_GB2312" w:cstheme="minorHAnsi"/>
                <w:color w:val="000000"/>
                <w:sz w:val="28"/>
                <w:szCs w:val="28"/>
              </w:rPr>
              <w:t>立德赋能</w:t>
            </w:r>
            <w:r>
              <w:rPr>
                <w:rFonts w:eastAsia="微软雅黑" w:cstheme="minorHAnsi"/>
                <w:color w:val="000000"/>
                <w:sz w:val="28"/>
                <w:szCs w:val="28"/>
              </w:rPr>
              <w:t>・</w:t>
            </w:r>
            <w:r>
              <w:rPr>
                <w:rFonts w:eastAsia="仿宋_GB2312" w:cstheme="minorHAnsi"/>
                <w:color w:val="000000"/>
                <w:sz w:val="28"/>
                <w:szCs w:val="28"/>
              </w:rPr>
              <w:t>产教融通：“双协同-四对接”电子信息专业学位研究生育人新模式</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49E8ED4E">
            <w:pPr>
              <w:spacing w:after="0" w:line="240" w:lineRule="auto"/>
              <w:rPr>
                <w:rFonts w:eastAsia="仿宋_GB2312" w:cstheme="minorHAnsi"/>
                <w:sz w:val="28"/>
                <w:szCs w:val="28"/>
              </w:rPr>
            </w:pPr>
            <w:r>
              <w:rPr>
                <w:rFonts w:eastAsia="仿宋_GB2312" w:cstheme="minorHAnsi"/>
                <w:color w:val="000000"/>
                <w:sz w:val="28"/>
                <w:szCs w:val="28"/>
              </w:rPr>
              <w:t>孙桂玲、张颖、刘会刚、邵鹏、刘波、木琳、刘之洋、韩士莹、刘锋、王志红、季鲁、何明</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07E4AE7E">
            <w:pPr>
              <w:spacing w:after="0" w:line="240" w:lineRule="auto"/>
              <w:jc w:val="center"/>
              <w:rPr>
                <w:rFonts w:cstheme="minorHAnsi"/>
              </w:rPr>
            </w:pPr>
            <w:r>
              <w:rPr>
                <w:rFonts w:eastAsia="仿宋_GB2312" w:cstheme="minorHAnsi"/>
                <w:sz w:val="28"/>
              </w:rPr>
              <w:t>南开大学、恩智浦半导体</w:t>
            </w:r>
            <w:r>
              <w:rPr>
                <w:rFonts w:hint="eastAsia" w:eastAsia="仿宋_GB2312" w:cstheme="minorHAnsi"/>
                <w:sz w:val="28"/>
              </w:rPr>
              <w:t>（</w:t>
            </w:r>
            <w:r>
              <w:rPr>
                <w:rFonts w:eastAsia="仿宋_GB2312" w:cstheme="minorHAnsi"/>
                <w:sz w:val="28"/>
              </w:rPr>
              <w:t>天津</w:t>
            </w:r>
            <w:r>
              <w:rPr>
                <w:rFonts w:hint="eastAsia" w:eastAsia="仿宋_GB2312" w:cstheme="minorHAnsi"/>
                <w:sz w:val="28"/>
              </w:rPr>
              <w:t>）</w:t>
            </w:r>
            <w:r>
              <w:rPr>
                <w:rFonts w:eastAsia="仿宋_GB2312" w:cstheme="minorHAnsi"/>
                <w:sz w:val="28"/>
              </w:rPr>
              <w:t>有限公司</w:t>
            </w:r>
          </w:p>
        </w:tc>
      </w:tr>
      <w:tr w14:paraId="5FA048DA">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7FEC59B1">
            <w:pPr>
              <w:spacing w:after="0" w:line="240" w:lineRule="auto"/>
              <w:jc w:val="center"/>
              <w:rPr>
                <w:rFonts w:cstheme="minorHAnsi"/>
              </w:rPr>
            </w:pPr>
            <w:r>
              <w:rPr>
                <w:rFonts w:eastAsia="仿宋_GB2312" w:cstheme="minorHAnsi"/>
                <w:sz w:val="28"/>
              </w:rPr>
              <w:t>20</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939E219">
            <w:pPr>
              <w:spacing w:after="0" w:line="240" w:lineRule="auto"/>
              <w:rPr>
                <w:rFonts w:eastAsia="仿宋_GB2312" w:cstheme="minorHAnsi"/>
                <w:sz w:val="28"/>
                <w:szCs w:val="28"/>
              </w:rPr>
            </w:pPr>
            <w:r>
              <w:rPr>
                <w:rFonts w:eastAsia="仿宋_GB2312" w:cstheme="minorHAnsi"/>
                <w:color w:val="000000"/>
                <w:sz w:val="28"/>
                <w:szCs w:val="28"/>
              </w:rPr>
              <w:t>面向创新人才培养的数学交叉研究生课程体系重构与实践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CA3AA3B">
            <w:pPr>
              <w:spacing w:after="0" w:line="240" w:lineRule="auto"/>
              <w:rPr>
                <w:rFonts w:eastAsia="仿宋_GB2312" w:cstheme="minorHAnsi"/>
                <w:sz w:val="28"/>
                <w:szCs w:val="28"/>
              </w:rPr>
            </w:pPr>
            <w:r>
              <w:rPr>
                <w:rFonts w:eastAsia="仿宋_GB2312" w:cstheme="minorHAnsi"/>
                <w:color w:val="000000"/>
                <w:sz w:val="28"/>
                <w:szCs w:val="28"/>
              </w:rPr>
              <w:t>光炫、丁龙云、史永堂、薛运华、高建召、陈盛泉、郭强辉、殷切时、范新新、吴亚男</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1DC66869">
            <w:pPr>
              <w:spacing w:after="0" w:line="240" w:lineRule="auto"/>
              <w:jc w:val="center"/>
              <w:rPr>
                <w:rFonts w:cstheme="minorHAnsi"/>
              </w:rPr>
            </w:pPr>
            <w:r>
              <w:rPr>
                <w:rFonts w:eastAsia="仿宋_GB2312" w:cstheme="minorHAnsi"/>
                <w:sz w:val="28"/>
              </w:rPr>
              <w:t>南开大学</w:t>
            </w:r>
          </w:p>
        </w:tc>
      </w:tr>
      <w:tr w14:paraId="467A53AF">
        <w:tblPrEx>
          <w:tblCellMar>
            <w:top w:w="15" w:type="dxa"/>
            <w:left w:w="15" w:type="dxa"/>
            <w:bottom w:w="15" w:type="dxa"/>
            <w:right w:w="15" w:type="dxa"/>
          </w:tblCellMar>
        </w:tblPrEx>
        <w:trPr>
          <w:trHeight w:val="1361"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2317C2B1">
            <w:pPr>
              <w:spacing w:after="0" w:line="240" w:lineRule="auto"/>
              <w:jc w:val="center"/>
              <w:rPr>
                <w:rFonts w:cstheme="minorHAnsi"/>
              </w:rPr>
            </w:pPr>
            <w:r>
              <w:rPr>
                <w:rFonts w:eastAsia="仿宋_GB2312" w:cstheme="minorHAnsi"/>
                <w:sz w:val="28"/>
              </w:rPr>
              <w:t>21</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6194BE91">
            <w:pPr>
              <w:spacing w:after="0" w:line="240" w:lineRule="auto"/>
              <w:rPr>
                <w:rFonts w:eastAsia="仿宋_GB2312" w:cstheme="minorHAnsi"/>
                <w:sz w:val="28"/>
                <w:szCs w:val="28"/>
              </w:rPr>
            </w:pPr>
            <w:r>
              <w:rPr>
                <w:rFonts w:eastAsia="仿宋_GB2312" w:cstheme="minorHAnsi"/>
                <w:color w:val="000000"/>
                <w:sz w:val="28"/>
                <w:szCs w:val="28"/>
              </w:rPr>
              <w:t>文化铸魂</w:t>
            </w:r>
            <w:r>
              <w:rPr>
                <w:rFonts w:eastAsia="微软雅黑" w:cstheme="minorHAnsi"/>
                <w:color w:val="000000"/>
                <w:sz w:val="28"/>
                <w:szCs w:val="28"/>
              </w:rPr>
              <w:t>・</w:t>
            </w:r>
            <w:r>
              <w:rPr>
                <w:rFonts w:eastAsia="仿宋_GB2312" w:cstheme="minorHAnsi"/>
                <w:color w:val="000000"/>
                <w:sz w:val="28"/>
                <w:szCs w:val="28"/>
              </w:rPr>
              <w:t>史论赋能</w:t>
            </w:r>
            <w:r>
              <w:rPr>
                <w:rFonts w:eastAsia="微软雅黑" w:cstheme="minorHAnsi"/>
                <w:color w:val="000000"/>
                <w:sz w:val="28"/>
                <w:szCs w:val="28"/>
              </w:rPr>
              <w:t>・</w:t>
            </w:r>
            <w:r>
              <w:rPr>
                <w:rFonts w:eastAsia="仿宋_GB2312" w:cstheme="minorHAnsi"/>
                <w:color w:val="000000"/>
                <w:sz w:val="28"/>
                <w:szCs w:val="28"/>
              </w:rPr>
              <w:t>知行合一——习近平文化思想融入史学研究生培养的探索与实践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25F9858">
            <w:pPr>
              <w:spacing w:after="0" w:line="240" w:lineRule="auto"/>
              <w:rPr>
                <w:rFonts w:eastAsia="仿宋_GB2312" w:cstheme="minorHAnsi"/>
                <w:sz w:val="28"/>
                <w:szCs w:val="28"/>
              </w:rPr>
            </w:pPr>
            <w:r>
              <w:rPr>
                <w:rFonts w:eastAsia="仿宋_GB2312" w:cstheme="minorHAnsi"/>
                <w:color w:val="000000"/>
                <w:sz w:val="28"/>
                <w:szCs w:val="28"/>
              </w:rPr>
              <w:t>翟明睿、晏京、张铭悦、李凡一、段晨萱、袁胜文、夏炎、董瑜</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48642F60">
            <w:pPr>
              <w:spacing w:after="0" w:line="240" w:lineRule="auto"/>
              <w:jc w:val="center"/>
              <w:rPr>
                <w:rFonts w:cstheme="minorHAnsi"/>
              </w:rPr>
            </w:pPr>
            <w:r>
              <w:rPr>
                <w:rFonts w:eastAsia="仿宋_GB2312" w:cstheme="minorHAnsi"/>
                <w:sz w:val="28"/>
              </w:rPr>
              <w:t>南开大学</w:t>
            </w:r>
          </w:p>
        </w:tc>
      </w:tr>
      <w:tr w14:paraId="11AFFF78">
        <w:tblPrEx>
          <w:tblCellMar>
            <w:top w:w="15" w:type="dxa"/>
            <w:left w:w="15" w:type="dxa"/>
            <w:bottom w:w="15" w:type="dxa"/>
            <w:right w:w="15" w:type="dxa"/>
          </w:tblCellMar>
        </w:tblPrEx>
        <w:trPr>
          <w:trHeight w:val="1247"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5DE94A4C">
            <w:pPr>
              <w:spacing w:after="0" w:line="240" w:lineRule="auto"/>
              <w:jc w:val="center"/>
              <w:rPr>
                <w:rFonts w:cstheme="minorHAnsi"/>
              </w:rPr>
            </w:pPr>
            <w:r>
              <w:rPr>
                <w:rFonts w:eastAsia="仿宋_GB2312" w:cstheme="minorHAnsi"/>
                <w:sz w:val="28"/>
              </w:rPr>
              <w:t>22</w:t>
            </w:r>
          </w:p>
        </w:tc>
        <w:tc>
          <w:tcPr>
            <w:tcW w:w="4700"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59D42AC3">
            <w:pPr>
              <w:spacing w:after="0" w:line="240" w:lineRule="auto"/>
              <w:rPr>
                <w:rFonts w:eastAsia="仿宋_GB2312" w:cstheme="minorHAnsi"/>
                <w:sz w:val="28"/>
                <w:szCs w:val="28"/>
              </w:rPr>
            </w:pPr>
            <w:r>
              <w:rPr>
                <w:rFonts w:eastAsia="仿宋_GB2312" w:cstheme="minorHAnsi"/>
                <w:color w:val="000000"/>
                <w:sz w:val="28"/>
                <w:szCs w:val="28"/>
              </w:rPr>
              <w:t>面向解决复杂环境问题的高层次卓越创新人才培养探索与实践</w:t>
            </w:r>
          </w:p>
        </w:tc>
        <w:tc>
          <w:tcPr>
            <w:tcW w:w="538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B795CEC">
            <w:pPr>
              <w:spacing w:after="0" w:line="240" w:lineRule="auto"/>
              <w:rPr>
                <w:rFonts w:eastAsia="仿宋_GB2312" w:cstheme="minorHAnsi"/>
                <w:sz w:val="28"/>
                <w:szCs w:val="28"/>
              </w:rPr>
            </w:pPr>
            <w:r>
              <w:rPr>
                <w:rFonts w:eastAsia="仿宋_GB2312" w:cstheme="minorHAnsi"/>
                <w:color w:val="000000"/>
                <w:sz w:val="28"/>
                <w:szCs w:val="28"/>
              </w:rPr>
              <w:t>祝凌燕、孙红文、汪磊、王鑫、周启星、周明华、钟文珏、姚义鸣、王薇、汪玉、杨丽萍、黄以炫、陶晓丽、孙妍</w:t>
            </w:r>
          </w:p>
        </w:tc>
        <w:tc>
          <w:tcPr>
            <w:tcW w:w="283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14:paraId="39EE9AA8">
            <w:pPr>
              <w:spacing w:after="0" w:line="240" w:lineRule="auto"/>
              <w:jc w:val="center"/>
              <w:rPr>
                <w:rFonts w:cstheme="minorHAnsi"/>
              </w:rPr>
            </w:pPr>
            <w:r>
              <w:rPr>
                <w:rFonts w:eastAsia="仿宋_GB2312" w:cstheme="minorHAnsi"/>
                <w:sz w:val="28"/>
              </w:rPr>
              <w:t>南开大学</w:t>
            </w:r>
          </w:p>
        </w:tc>
      </w:tr>
    </w:tbl>
    <w:p w14:paraId="27E8494E">
      <w:pPr>
        <w:spacing w:line="360" w:lineRule="auto"/>
        <w:rPr>
          <w:rFonts w:cstheme="minorHAnsi"/>
        </w:rPr>
      </w:pPr>
      <w:r>
        <w:rPr>
          <w:rFonts w:eastAsia="仿宋_GB2312" w:cstheme="minorHAnsi"/>
          <w:sz w:val="32"/>
        </w:rPr>
        <w:t>　</w:t>
      </w:r>
    </w:p>
    <w:p w14:paraId="1550FD58">
      <w:pPr>
        <w:spacing w:line="360" w:lineRule="auto"/>
        <w:jc w:val="center"/>
        <w:rPr>
          <w:rFonts w:cstheme="minorHAnsi"/>
        </w:rPr>
      </w:pPr>
      <w:r>
        <w:rPr>
          <w:rFonts w:eastAsia="黑体" w:cstheme="minorHAnsi"/>
          <w:sz w:val="36"/>
        </w:rPr>
        <w:t>校级一等奖（20项）</w:t>
      </w:r>
    </w:p>
    <w:tbl>
      <w:tblPr>
        <w:tblStyle w:val="4"/>
        <w:tblW w:w="13890" w:type="dxa"/>
        <w:jc w:val="center"/>
        <w:tblLayout w:type="autofit"/>
        <w:tblCellMar>
          <w:top w:w="15" w:type="dxa"/>
          <w:left w:w="15" w:type="dxa"/>
          <w:bottom w:w="15" w:type="dxa"/>
          <w:right w:w="15" w:type="dxa"/>
        </w:tblCellMar>
      </w:tblPr>
      <w:tblGrid>
        <w:gridCol w:w="970"/>
        <w:gridCol w:w="5267"/>
        <w:gridCol w:w="4111"/>
        <w:gridCol w:w="3542"/>
      </w:tblGrid>
      <w:tr w14:paraId="0F0FD9EF">
        <w:tblPrEx>
          <w:tblCellMar>
            <w:top w:w="15" w:type="dxa"/>
            <w:left w:w="15" w:type="dxa"/>
            <w:bottom w:w="15" w:type="dxa"/>
            <w:right w:w="15" w:type="dxa"/>
          </w:tblCellMar>
        </w:tblPrEx>
        <w:trPr>
          <w:trHeight w:val="680" w:hRule="atLeast"/>
          <w:tblHeader/>
          <w:jc w:val="center"/>
        </w:trPr>
        <w:tc>
          <w:tcPr>
            <w:tcW w:w="97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14:paraId="5F13E1CC">
            <w:pPr>
              <w:spacing w:after="0" w:line="240" w:lineRule="auto"/>
              <w:jc w:val="center"/>
              <w:rPr>
                <w:rFonts w:cstheme="minorHAnsi"/>
                <w:b/>
                <w:bCs/>
              </w:rPr>
            </w:pPr>
            <w:r>
              <w:rPr>
                <w:rFonts w:eastAsia="仿宋_GB2312" w:cstheme="minorHAnsi"/>
                <w:b/>
                <w:sz w:val="28"/>
              </w:rPr>
              <w:t>序号</w:t>
            </w:r>
          </w:p>
        </w:tc>
        <w:tc>
          <w:tcPr>
            <w:tcW w:w="5267" w:type="dxa"/>
            <w:tcBorders>
              <w:top w:val="single" w:color="000000" w:sz="6" w:space="0"/>
              <w:left w:val="single" w:color="000000" w:sz="6" w:space="0"/>
              <w:bottom w:val="single" w:color="auto" w:sz="4" w:space="0"/>
              <w:right w:val="single" w:color="000000" w:sz="6" w:space="0"/>
            </w:tcBorders>
            <w:tcMar>
              <w:top w:w="60" w:type="dxa"/>
              <w:left w:w="60" w:type="dxa"/>
              <w:bottom w:w="60" w:type="dxa"/>
              <w:right w:w="60" w:type="dxa"/>
            </w:tcMar>
            <w:vAlign w:val="center"/>
          </w:tcPr>
          <w:p w14:paraId="18CA3E3B">
            <w:pPr>
              <w:spacing w:after="0" w:line="240" w:lineRule="auto"/>
              <w:jc w:val="center"/>
              <w:rPr>
                <w:rFonts w:cstheme="minorHAnsi"/>
                <w:b/>
                <w:bCs/>
              </w:rPr>
            </w:pPr>
            <w:r>
              <w:rPr>
                <w:rFonts w:eastAsia="仿宋_GB2312" w:cstheme="minorHAnsi"/>
                <w:b/>
                <w:sz w:val="28"/>
              </w:rPr>
              <w:t>成果名称</w:t>
            </w:r>
          </w:p>
        </w:tc>
        <w:tc>
          <w:tcPr>
            <w:tcW w:w="4111" w:type="dxa"/>
            <w:tcBorders>
              <w:top w:val="single" w:color="000000" w:sz="6" w:space="0"/>
              <w:left w:val="single" w:color="000000" w:sz="6" w:space="0"/>
              <w:bottom w:val="single" w:color="auto" w:sz="4" w:space="0"/>
              <w:right w:val="single" w:color="000000" w:sz="6" w:space="0"/>
            </w:tcBorders>
            <w:tcMar>
              <w:top w:w="60" w:type="dxa"/>
              <w:left w:w="60" w:type="dxa"/>
              <w:bottom w:w="60" w:type="dxa"/>
              <w:right w:w="60" w:type="dxa"/>
            </w:tcMar>
            <w:vAlign w:val="center"/>
          </w:tcPr>
          <w:p w14:paraId="21C21F39">
            <w:pPr>
              <w:spacing w:after="0" w:line="240" w:lineRule="auto"/>
              <w:jc w:val="center"/>
              <w:rPr>
                <w:rFonts w:cstheme="minorHAnsi"/>
                <w:b/>
                <w:bCs/>
              </w:rPr>
            </w:pPr>
            <w:r>
              <w:rPr>
                <w:rFonts w:eastAsia="仿宋_GB2312" w:cstheme="minorHAnsi"/>
                <w:b/>
                <w:sz w:val="28"/>
              </w:rPr>
              <w:t>完成人</w:t>
            </w:r>
          </w:p>
        </w:tc>
        <w:tc>
          <w:tcPr>
            <w:tcW w:w="3542" w:type="dxa"/>
            <w:tcBorders>
              <w:top w:val="single" w:color="000000" w:sz="6" w:space="0"/>
              <w:left w:val="single" w:color="000000" w:sz="6" w:space="0"/>
              <w:bottom w:val="single" w:color="auto" w:sz="4" w:space="0"/>
              <w:right w:val="single" w:color="000000" w:sz="6" w:space="0"/>
            </w:tcBorders>
            <w:tcMar>
              <w:top w:w="60" w:type="dxa"/>
              <w:left w:w="60" w:type="dxa"/>
              <w:bottom w:w="60" w:type="dxa"/>
              <w:right w:w="60" w:type="dxa"/>
            </w:tcMar>
            <w:vAlign w:val="center"/>
          </w:tcPr>
          <w:p w14:paraId="2F34939E">
            <w:pPr>
              <w:spacing w:after="0" w:line="240" w:lineRule="auto"/>
              <w:jc w:val="center"/>
              <w:rPr>
                <w:rFonts w:cstheme="minorHAnsi"/>
                <w:b/>
                <w:bCs/>
              </w:rPr>
            </w:pPr>
            <w:r>
              <w:rPr>
                <w:rFonts w:eastAsia="仿宋_GB2312" w:cstheme="minorHAnsi"/>
                <w:b/>
                <w:sz w:val="28"/>
              </w:rPr>
              <w:t>完成单位</w:t>
            </w:r>
          </w:p>
        </w:tc>
      </w:tr>
      <w:tr w14:paraId="24D24F9D">
        <w:tblPrEx>
          <w:tblCellMar>
            <w:top w:w="15" w:type="dxa"/>
            <w:left w:w="15" w:type="dxa"/>
            <w:bottom w:w="15" w:type="dxa"/>
            <w:right w:w="15" w:type="dxa"/>
          </w:tblCellMar>
        </w:tblPrEx>
        <w:trPr>
          <w:trHeight w:val="1247"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6E286EE0">
            <w:pPr>
              <w:spacing w:after="0" w:line="240" w:lineRule="auto"/>
              <w:jc w:val="center"/>
              <w:rPr>
                <w:rFonts w:cstheme="minorHAnsi"/>
              </w:rPr>
            </w:pPr>
            <w:r>
              <w:rPr>
                <w:rFonts w:eastAsia="仿宋_GB2312" w:cstheme="minorHAnsi"/>
                <w:sz w:val="28"/>
              </w:rPr>
              <w:t>1</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0328B67">
            <w:pPr>
              <w:spacing w:after="0" w:line="240" w:lineRule="auto"/>
              <w:rPr>
                <w:rFonts w:eastAsia="仿宋_GB2312" w:cstheme="minorHAnsi"/>
                <w:sz w:val="28"/>
                <w:szCs w:val="28"/>
              </w:rPr>
            </w:pPr>
            <w:r>
              <w:rPr>
                <w:rFonts w:eastAsia="仿宋_GB2312" w:cstheme="minorHAnsi"/>
                <w:sz w:val="28"/>
                <w:szCs w:val="28"/>
              </w:rPr>
              <w:t>顶层引领、产教研深度融合的环境类专硕创新实践培养体系构建与实践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4E1AA3FE">
            <w:pPr>
              <w:spacing w:after="0" w:line="240" w:lineRule="auto"/>
              <w:rPr>
                <w:rFonts w:eastAsia="仿宋_GB2312" w:cstheme="minorHAnsi"/>
                <w:sz w:val="28"/>
                <w:szCs w:val="28"/>
              </w:rPr>
            </w:pPr>
            <w:r>
              <w:rPr>
                <w:rFonts w:eastAsia="仿宋_GB2312" w:cstheme="minorHAnsi"/>
                <w:sz w:val="28"/>
                <w:szCs w:val="28"/>
              </w:rPr>
              <w:t>鲁金凤、王鑫、皇甫小留、张鹏、邵超峰、任芝军、宋少洁、李田、何强、谢鹏超、黄津辉</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6F121C3D">
            <w:pPr>
              <w:spacing w:after="0" w:line="240" w:lineRule="auto"/>
              <w:jc w:val="center"/>
              <w:rPr>
                <w:rFonts w:eastAsia="仿宋_GB2312" w:cstheme="minorHAnsi"/>
                <w:sz w:val="28"/>
                <w:szCs w:val="28"/>
              </w:rPr>
            </w:pPr>
            <w:r>
              <w:rPr>
                <w:rFonts w:eastAsia="仿宋_GB2312" w:cstheme="minorHAnsi"/>
                <w:sz w:val="28"/>
                <w:szCs w:val="28"/>
              </w:rPr>
              <w:t>南开大学、重庆大学、河北工业大学、华中科技大学</w:t>
            </w:r>
          </w:p>
        </w:tc>
      </w:tr>
      <w:tr w14:paraId="55EFC147">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334512D4">
            <w:pPr>
              <w:spacing w:after="0" w:line="240" w:lineRule="auto"/>
              <w:jc w:val="center"/>
              <w:rPr>
                <w:rFonts w:cstheme="minorHAnsi"/>
              </w:rPr>
            </w:pPr>
            <w:r>
              <w:rPr>
                <w:rFonts w:eastAsia="仿宋_GB2312" w:cstheme="minorHAnsi"/>
                <w:sz w:val="28"/>
              </w:rPr>
              <w:t>2</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7BF00BDB">
            <w:pPr>
              <w:spacing w:after="0" w:line="240" w:lineRule="auto"/>
              <w:rPr>
                <w:rFonts w:eastAsia="仿宋_GB2312" w:cstheme="minorHAnsi"/>
                <w:sz w:val="28"/>
                <w:szCs w:val="28"/>
              </w:rPr>
            </w:pPr>
            <w:r>
              <w:rPr>
                <w:rFonts w:eastAsia="仿宋_GB2312" w:cstheme="minorHAnsi"/>
                <w:color w:val="000000"/>
                <w:sz w:val="28"/>
                <w:szCs w:val="28"/>
              </w:rPr>
              <w:t>“</w:t>
            </w:r>
            <w:r>
              <w:rPr>
                <w:rFonts w:eastAsia="仿宋_GB2312" w:cstheme="minorHAnsi"/>
                <w:sz w:val="28"/>
                <w:szCs w:val="28"/>
              </w:rPr>
              <w:t>思政引领-五维培养-产教融合-持续育人</w:t>
            </w:r>
            <w:r>
              <w:rPr>
                <w:rFonts w:eastAsia="仿宋_GB2312" w:cstheme="minorHAnsi"/>
                <w:color w:val="000000"/>
                <w:sz w:val="28"/>
                <w:szCs w:val="28"/>
              </w:rPr>
              <w:t>”</w:t>
            </w:r>
            <w:r>
              <w:rPr>
                <w:rFonts w:eastAsia="仿宋_GB2312" w:cstheme="minorHAnsi"/>
                <w:sz w:val="28"/>
                <w:szCs w:val="28"/>
              </w:rPr>
              <w:t>四位一体AI人才培养创新体系与实践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4303BD48">
            <w:pPr>
              <w:spacing w:after="0" w:line="240" w:lineRule="auto"/>
              <w:rPr>
                <w:rFonts w:eastAsia="仿宋_GB2312" w:cstheme="minorHAnsi"/>
                <w:sz w:val="28"/>
                <w:szCs w:val="28"/>
              </w:rPr>
            </w:pPr>
            <w:r>
              <w:rPr>
                <w:rFonts w:eastAsia="仿宋_GB2312" w:cstheme="minorHAnsi"/>
                <w:sz w:val="28"/>
                <w:szCs w:val="28"/>
              </w:rPr>
              <w:t>孙宁、杨桐、方勇纯、吴庆祥、武毅男、周璐、刘华旺、孙雷</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01813C37">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5AF18992">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69D69C94">
            <w:pPr>
              <w:spacing w:after="0" w:line="240" w:lineRule="auto"/>
              <w:jc w:val="center"/>
              <w:rPr>
                <w:rFonts w:cstheme="minorHAnsi"/>
              </w:rPr>
            </w:pPr>
            <w:r>
              <w:rPr>
                <w:rFonts w:eastAsia="仿宋_GB2312" w:cstheme="minorHAnsi"/>
                <w:sz w:val="28"/>
              </w:rPr>
              <w:t>3</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6941D29F">
            <w:pPr>
              <w:spacing w:after="0" w:line="240" w:lineRule="auto"/>
              <w:rPr>
                <w:rFonts w:eastAsia="仿宋_GB2312" w:cstheme="minorHAnsi"/>
                <w:sz w:val="28"/>
                <w:szCs w:val="28"/>
              </w:rPr>
            </w:pPr>
            <w:r>
              <w:rPr>
                <w:rFonts w:eastAsia="仿宋_GB2312" w:cstheme="minorHAnsi"/>
                <w:sz w:val="28"/>
                <w:szCs w:val="28"/>
              </w:rPr>
              <w:t>知行创合</w:t>
            </w:r>
            <w:r>
              <w:rPr>
                <w:rFonts w:eastAsia="微软雅黑" w:cstheme="minorHAnsi"/>
                <w:color w:val="000000"/>
                <w:sz w:val="28"/>
                <w:szCs w:val="28"/>
              </w:rPr>
              <w:t>・</w:t>
            </w:r>
            <w:r>
              <w:rPr>
                <w:rFonts w:eastAsia="仿宋_GB2312" w:cstheme="minorHAnsi"/>
                <w:sz w:val="28"/>
                <w:szCs w:val="28"/>
              </w:rPr>
              <w:t>三维赋能——面向新工科的专业型研究生领军人才培养体系构建与实践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1D3A1D71">
            <w:pPr>
              <w:spacing w:after="0" w:line="240" w:lineRule="auto"/>
              <w:rPr>
                <w:rFonts w:eastAsia="仿宋_GB2312" w:cstheme="minorHAnsi"/>
                <w:sz w:val="28"/>
                <w:szCs w:val="28"/>
              </w:rPr>
            </w:pPr>
            <w:r>
              <w:rPr>
                <w:rFonts w:eastAsia="仿宋_GB2312" w:cstheme="minorHAnsi"/>
                <w:sz w:val="28"/>
                <w:szCs w:val="28"/>
              </w:rPr>
              <w:t>史国良、宋少洁、候其东、李楠、陈妹、戴启立、王鑫、张彤、王卫超、冯银厂</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59883F4E">
            <w:pPr>
              <w:spacing w:after="0" w:line="240" w:lineRule="auto"/>
              <w:jc w:val="center"/>
              <w:rPr>
                <w:rFonts w:eastAsia="仿宋_GB2312" w:cstheme="minorHAnsi"/>
                <w:sz w:val="28"/>
                <w:szCs w:val="28"/>
              </w:rPr>
            </w:pPr>
            <w:r>
              <w:rPr>
                <w:rFonts w:eastAsia="仿宋_GB2312" w:cstheme="minorHAnsi"/>
                <w:sz w:val="28"/>
                <w:szCs w:val="28"/>
              </w:rPr>
              <w:t>南开大学、天津大学</w:t>
            </w:r>
          </w:p>
        </w:tc>
      </w:tr>
      <w:tr w14:paraId="2C062135">
        <w:tblPrEx>
          <w:tblCellMar>
            <w:top w:w="15" w:type="dxa"/>
            <w:left w:w="15" w:type="dxa"/>
            <w:bottom w:w="15" w:type="dxa"/>
            <w:right w:w="15" w:type="dxa"/>
          </w:tblCellMar>
        </w:tblPrEx>
        <w:trPr>
          <w:trHeight w:val="1020"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7F379800">
            <w:pPr>
              <w:spacing w:after="0" w:line="240" w:lineRule="auto"/>
              <w:jc w:val="center"/>
              <w:rPr>
                <w:rFonts w:cstheme="minorHAnsi"/>
              </w:rPr>
            </w:pPr>
            <w:r>
              <w:rPr>
                <w:rFonts w:eastAsia="仿宋_GB2312" w:cstheme="minorHAnsi"/>
                <w:sz w:val="28"/>
              </w:rPr>
              <w:t>4</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12CF42C5">
            <w:pPr>
              <w:spacing w:after="0" w:line="240" w:lineRule="auto"/>
              <w:rPr>
                <w:rFonts w:eastAsia="仿宋_GB2312" w:cstheme="minorHAnsi"/>
                <w:sz w:val="28"/>
                <w:szCs w:val="28"/>
              </w:rPr>
            </w:pPr>
            <w:r>
              <w:rPr>
                <w:rFonts w:eastAsia="仿宋_GB2312" w:cstheme="minorHAnsi"/>
                <w:sz w:val="28"/>
                <w:szCs w:val="28"/>
              </w:rPr>
              <w:t>组合数学高层次人才培养模式的探索与实践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4414254">
            <w:pPr>
              <w:spacing w:after="0" w:line="240" w:lineRule="auto"/>
              <w:rPr>
                <w:rFonts w:eastAsia="仿宋_GB2312" w:cstheme="minorHAnsi"/>
                <w:sz w:val="28"/>
                <w:szCs w:val="28"/>
              </w:rPr>
            </w:pPr>
            <w:r>
              <w:rPr>
                <w:rFonts w:eastAsia="仿宋_GB2312" w:cstheme="minorHAnsi"/>
                <w:sz w:val="28"/>
                <w:szCs w:val="28"/>
              </w:rPr>
              <w:t>谷珊珊、杨立波、孙慧、王星炜、郭龙、邱敦</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469A6449">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5E7A06EB">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0234BC2F">
            <w:pPr>
              <w:spacing w:after="0" w:line="240" w:lineRule="auto"/>
              <w:jc w:val="center"/>
              <w:rPr>
                <w:rFonts w:cstheme="minorHAnsi"/>
              </w:rPr>
            </w:pPr>
            <w:r>
              <w:rPr>
                <w:rFonts w:eastAsia="仿宋_GB2312" w:cstheme="minorHAnsi"/>
                <w:sz w:val="28"/>
              </w:rPr>
              <w:t>5</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C2406F4">
            <w:pPr>
              <w:spacing w:after="0" w:line="240" w:lineRule="auto"/>
              <w:rPr>
                <w:rFonts w:eastAsia="仿宋_GB2312" w:cstheme="minorHAnsi"/>
                <w:sz w:val="28"/>
                <w:szCs w:val="28"/>
              </w:rPr>
            </w:pPr>
            <w:r>
              <w:rPr>
                <w:rFonts w:eastAsia="仿宋_GB2312" w:cstheme="minorHAnsi"/>
                <w:sz w:val="28"/>
                <w:szCs w:val="28"/>
              </w:rPr>
              <w:t>京津冀清洁能源领域研究生培养模式探索与实践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4D2B9B1B">
            <w:pPr>
              <w:spacing w:after="0" w:line="240" w:lineRule="auto"/>
              <w:rPr>
                <w:rFonts w:eastAsia="仿宋_GB2312" w:cstheme="minorHAnsi"/>
                <w:sz w:val="28"/>
                <w:szCs w:val="28"/>
              </w:rPr>
            </w:pPr>
            <w:r>
              <w:rPr>
                <w:rFonts w:eastAsia="仿宋_GB2312" w:cstheme="minorHAnsi"/>
                <w:sz w:val="28"/>
                <w:szCs w:val="28"/>
              </w:rPr>
              <w:t>高学平、李祥高、王世荣、王兆翔、印寿根、张联齐、邱新平、李国然、丁飞、刘胜、言天英、杨化滨</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1CEA2AD6">
            <w:pPr>
              <w:spacing w:after="0" w:line="240" w:lineRule="auto"/>
              <w:jc w:val="center"/>
              <w:rPr>
                <w:rFonts w:eastAsia="仿宋_GB2312" w:cstheme="minorHAnsi"/>
                <w:sz w:val="28"/>
                <w:szCs w:val="28"/>
              </w:rPr>
            </w:pPr>
            <w:r>
              <w:rPr>
                <w:rFonts w:eastAsia="仿宋_GB2312" w:cstheme="minorHAnsi"/>
                <w:sz w:val="28"/>
                <w:szCs w:val="28"/>
              </w:rPr>
              <w:t>南开大学、天津大学、中国科学院物理研究所、天津理工大学、清华大学、河北工业大学</w:t>
            </w:r>
          </w:p>
        </w:tc>
      </w:tr>
      <w:tr w14:paraId="7018B838">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0A684189">
            <w:pPr>
              <w:spacing w:after="0" w:line="240" w:lineRule="auto"/>
              <w:jc w:val="center"/>
              <w:rPr>
                <w:rFonts w:cstheme="minorHAnsi"/>
              </w:rPr>
            </w:pPr>
            <w:r>
              <w:rPr>
                <w:rFonts w:eastAsia="仿宋_GB2312" w:cstheme="minorHAnsi"/>
                <w:sz w:val="28"/>
              </w:rPr>
              <w:t>6</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5CA6E847">
            <w:pPr>
              <w:spacing w:after="0" w:line="240" w:lineRule="auto"/>
              <w:rPr>
                <w:rFonts w:eastAsia="仿宋_GB2312" w:cstheme="minorHAnsi"/>
                <w:sz w:val="28"/>
                <w:szCs w:val="28"/>
              </w:rPr>
            </w:pPr>
            <w:r>
              <w:rPr>
                <w:rFonts w:eastAsia="仿宋_GB2312" w:cstheme="minorHAnsi"/>
                <w:sz w:val="28"/>
                <w:szCs w:val="28"/>
              </w:rPr>
              <w:t>军地协同多维融通培育复合型新医科人才的创新实践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0A29DEE3">
            <w:pPr>
              <w:spacing w:after="0" w:line="240" w:lineRule="auto"/>
              <w:rPr>
                <w:rFonts w:eastAsia="仿宋_GB2312" w:cstheme="minorHAnsi"/>
                <w:sz w:val="28"/>
                <w:szCs w:val="28"/>
              </w:rPr>
            </w:pPr>
            <w:r>
              <w:rPr>
                <w:rFonts w:eastAsia="仿宋_GB2312" w:cstheme="minorHAnsi"/>
                <w:sz w:val="28"/>
                <w:szCs w:val="28"/>
              </w:rPr>
              <w:t>杨爽、徐元杰、唐佩福、孔祥悦、田报春、张馨元、管鑫、赵鑫、郭昕悦、刘怡心</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03585DF2">
            <w:pPr>
              <w:spacing w:after="0" w:line="240" w:lineRule="auto"/>
              <w:jc w:val="center"/>
              <w:rPr>
                <w:rFonts w:eastAsia="仿宋_GB2312" w:cstheme="minorHAnsi"/>
                <w:sz w:val="28"/>
                <w:szCs w:val="28"/>
              </w:rPr>
            </w:pPr>
            <w:r>
              <w:rPr>
                <w:rFonts w:eastAsia="仿宋_GB2312" w:cstheme="minorHAnsi"/>
                <w:sz w:val="28"/>
                <w:szCs w:val="28"/>
              </w:rPr>
              <w:t>南开大学、中国人民解放军总医院</w:t>
            </w:r>
          </w:p>
        </w:tc>
      </w:tr>
      <w:tr w14:paraId="178FBEE0">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7F603C18">
            <w:pPr>
              <w:spacing w:after="0" w:line="240" w:lineRule="auto"/>
              <w:jc w:val="center"/>
              <w:rPr>
                <w:rFonts w:cstheme="minorHAnsi"/>
              </w:rPr>
            </w:pPr>
            <w:r>
              <w:rPr>
                <w:rFonts w:eastAsia="仿宋_GB2312" w:cstheme="minorHAnsi"/>
                <w:sz w:val="28"/>
              </w:rPr>
              <w:t>7</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9EE5962">
            <w:pPr>
              <w:spacing w:after="0" w:line="240" w:lineRule="auto"/>
              <w:rPr>
                <w:rFonts w:eastAsia="仿宋_GB2312" w:cstheme="minorHAnsi"/>
                <w:sz w:val="28"/>
                <w:szCs w:val="28"/>
              </w:rPr>
            </w:pPr>
            <w:r>
              <w:rPr>
                <w:rFonts w:eastAsia="仿宋_GB2312" w:cstheme="minorHAnsi"/>
                <w:sz w:val="28"/>
                <w:szCs w:val="28"/>
              </w:rPr>
              <w:t>以“究”驱动、借“研”赋能的化学学科研究生创新能力培养的探索和实践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7E7D766">
            <w:pPr>
              <w:spacing w:after="0" w:line="240" w:lineRule="auto"/>
              <w:rPr>
                <w:rFonts w:eastAsia="仿宋_GB2312" w:cstheme="minorHAnsi"/>
                <w:sz w:val="28"/>
                <w:szCs w:val="28"/>
              </w:rPr>
            </w:pPr>
            <w:r>
              <w:rPr>
                <w:rFonts w:eastAsia="仿宋_GB2312" w:cstheme="minorHAnsi"/>
                <w:sz w:val="28"/>
                <w:szCs w:val="28"/>
              </w:rPr>
              <w:t>孔祥蕾、汤平平、叶萌春、张新星、王小野、邓军、李功玉、王荷芳、王志宏</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543F32E1">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4110991E">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009A68C0">
            <w:pPr>
              <w:spacing w:after="0" w:line="240" w:lineRule="auto"/>
              <w:jc w:val="center"/>
              <w:rPr>
                <w:rFonts w:cstheme="minorHAnsi"/>
              </w:rPr>
            </w:pPr>
            <w:r>
              <w:rPr>
                <w:rFonts w:eastAsia="仿宋_GB2312" w:cstheme="minorHAnsi"/>
                <w:sz w:val="28"/>
              </w:rPr>
              <w:t>8</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EB14B44">
            <w:pPr>
              <w:spacing w:after="0" w:line="240" w:lineRule="auto"/>
              <w:rPr>
                <w:rFonts w:eastAsia="仿宋_GB2312" w:cstheme="minorHAnsi"/>
                <w:sz w:val="28"/>
                <w:szCs w:val="28"/>
              </w:rPr>
            </w:pPr>
            <w:r>
              <w:rPr>
                <w:rFonts w:eastAsia="仿宋_GB2312" w:cstheme="minorHAnsi"/>
                <w:sz w:val="28"/>
                <w:szCs w:val="28"/>
              </w:rPr>
              <w:t>公能兼备、校政企联合</w:t>
            </w:r>
            <w:r>
              <w:rPr>
                <w:rFonts w:hint="eastAsia" w:eastAsia="仿宋_GB2312" w:cstheme="minorHAnsi"/>
                <w:sz w:val="28"/>
                <w:szCs w:val="28"/>
              </w:rPr>
              <w:t>，</w:t>
            </w:r>
            <w:r>
              <w:rPr>
                <w:rFonts w:eastAsia="仿宋_GB2312" w:cstheme="minorHAnsi"/>
                <w:sz w:val="28"/>
                <w:szCs w:val="28"/>
              </w:rPr>
              <w:t>打造“1-1-3-4”多维培养体系</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2A14E6A">
            <w:pPr>
              <w:spacing w:after="0" w:line="240" w:lineRule="auto"/>
              <w:rPr>
                <w:rFonts w:eastAsia="仿宋_GB2312" w:cstheme="minorHAnsi"/>
                <w:sz w:val="28"/>
                <w:szCs w:val="28"/>
              </w:rPr>
            </w:pPr>
            <w:r>
              <w:rPr>
                <w:rFonts w:eastAsia="仿宋_GB2312" w:cstheme="minorHAnsi"/>
                <w:sz w:val="28"/>
                <w:szCs w:val="28"/>
              </w:rPr>
              <w:t>王硕、陈赜、刘敬民、胡耀中、张博崴、吕莹爽、王津</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714A0E39">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745FBD46">
        <w:tblPrEx>
          <w:tblCellMar>
            <w:top w:w="15" w:type="dxa"/>
            <w:left w:w="15" w:type="dxa"/>
            <w:bottom w:w="15" w:type="dxa"/>
            <w:right w:w="15" w:type="dxa"/>
          </w:tblCellMar>
        </w:tblPrEx>
        <w:trPr>
          <w:trHeight w:val="1020"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34CEE9D8">
            <w:pPr>
              <w:spacing w:after="0" w:line="240" w:lineRule="auto"/>
              <w:jc w:val="center"/>
              <w:rPr>
                <w:rFonts w:cstheme="minorHAnsi"/>
              </w:rPr>
            </w:pPr>
            <w:r>
              <w:rPr>
                <w:rFonts w:eastAsia="仿宋_GB2312" w:cstheme="minorHAnsi"/>
                <w:sz w:val="28"/>
              </w:rPr>
              <w:t>9</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00EDC410">
            <w:pPr>
              <w:spacing w:after="0" w:line="240" w:lineRule="auto"/>
              <w:rPr>
                <w:rFonts w:eastAsia="仿宋_GB2312" w:cstheme="minorHAnsi"/>
                <w:sz w:val="28"/>
                <w:szCs w:val="28"/>
              </w:rPr>
            </w:pPr>
            <w:r>
              <w:rPr>
                <w:rFonts w:eastAsia="仿宋_GB2312" w:cstheme="minorHAnsi"/>
                <w:sz w:val="28"/>
                <w:szCs w:val="28"/>
              </w:rPr>
              <w:t>集成电路专业学位研究生“三阶四维”能力培养体系构建与实践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C873CF4">
            <w:pPr>
              <w:spacing w:after="0" w:line="240" w:lineRule="auto"/>
              <w:rPr>
                <w:rFonts w:eastAsia="仿宋_GB2312" w:cstheme="minorHAnsi"/>
                <w:sz w:val="28"/>
                <w:szCs w:val="28"/>
              </w:rPr>
            </w:pPr>
            <w:r>
              <w:rPr>
                <w:rFonts w:eastAsia="仿宋_GB2312" w:cstheme="minorHAnsi"/>
                <w:sz w:val="28"/>
                <w:szCs w:val="28"/>
              </w:rPr>
              <w:t>张建军、倪牮、黄茜、邱磊、檀聿麟、洪培真、张丽文、邢志雪、李博</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B3A3DC0">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6DFA25DE">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17ED0E0F">
            <w:pPr>
              <w:spacing w:after="0" w:line="240" w:lineRule="auto"/>
              <w:jc w:val="center"/>
              <w:rPr>
                <w:rFonts w:cstheme="minorHAnsi"/>
              </w:rPr>
            </w:pPr>
            <w:r>
              <w:rPr>
                <w:rFonts w:eastAsia="仿宋_GB2312" w:cstheme="minorHAnsi"/>
                <w:sz w:val="28"/>
              </w:rPr>
              <w:t>10</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7C411104">
            <w:pPr>
              <w:spacing w:after="0" w:line="240" w:lineRule="auto"/>
              <w:rPr>
                <w:rFonts w:eastAsia="仿宋_GB2312" w:cstheme="minorHAnsi"/>
                <w:sz w:val="28"/>
                <w:szCs w:val="28"/>
              </w:rPr>
            </w:pPr>
            <w:r>
              <w:rPr>
                <w:rFonts w:eastAsia="仿宋_GB2312" w:cstheme="minorHAnsi"/>
                <w:sz w:val="28"/>
                <w:szCs w:val="28"/>
              </w:rPr>
              <w:t>以我为主的人工智能领域研究生国际化培养创新机制研究</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6736AFCD">
            <w:pPr>
              <w:spacing w:after="0" w:line="240" w:lineRule="auto"/>
              <w:rPr>
                <w:rFonts w:eastAsia="仿宋_GB2312" w:cstheme="minorHAnsi"/>
                <w:sz w:val="28"/>
                <w:szCs w:val="28"/>
              </w:rPr>
            </w:pPr>
            <w:r>
              <w:rPr>
                <w:rFonts w:eastAsia="仿宋_GB2312" w:cstheme="minorHAnsi"/>
                <w:sz w:val="28"/>
                <w:szCs w:val="28"/>
              </w:rPr>
              <w:t>孙青林、孟晋、郭宇飞、郑月阳、张雪波、李文宇、何昆鹏、段峰、曹泽怡、袁明星、孙昊</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803344C">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00851C28">
        <w:tblPrEx>
          <w:tblCellMar>
            <w:top w:w="15" w:type="dxa"/>
            <w:left w:w="15" w:type="dxa"/>
            <w:bottom w:w="15" w:type="dxa"/>
            <w:right w:w="15" w:type="dxa"/>
          </w:tblCellMar>
        </w:tblPrEx>
        <w:trPr>
          <w:trHeight w:val="1020"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308BA2D2">
            <w:pPr>
              <w:spacing w:after="0" w:line="240" w:lineRule="auto"/>
              <w:jc w:val="center"/>
              <w:rPr>
                <w:rFonts w:cstheme="minorHAnsi"/>
              </w:rPr>
            </w:pPr>
            <w:r>
              <w:rPr>
                <w:rFonts w:eastAsia="仿宋_GB2312" w:cstheme="minorHAnsi"/>
                <w:sz w:val="28"/>
              </w:rPr>
              <w:t>11</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77F21ECA">
            <w:pPr>
              <w:spacing w:after="0" w:line="240" w:lineRule="auto"/>
              <w:rPr>
                <w:rFonts w:eastAsia="仿宋_GB2312" w:cstheme="minorHAnsi"/>
                <w:sz w:val="28"/>
                <w:szCs w:val="28"/>
              </w:rPr>
            </w:pPr>
            <w:r>
              <w:rPr>
                <w:rFonts w:eastAsia="仿宋_GB2312" w:cstheme="minorHAnsi"/>
                <w:sz w:val="28"/>
                <w:szCs w:val="28"/>
              </w:rPr>
              <w:t>数智审美：“人工智能+教育”背景下科技美学研究生教学体系改革与实践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1E9416AF">
            <w:pPr>
              <w:spacing w:after="0" w:line="240" w:lineRule="auto"/>
              <w:rPr>
                <w:rFonts w:eastAsia="仿宋_GB2312" w:cstheme="minorHAnsi"/>
                <w:sz w:val="28"/>
                <w:szCs w:val="28"/>
              </w:rPr>
            </w:pPr>
            <w:r>
              <w:rPr>
                <w:rFonts w:eastAsia="仿宋_GB2312" w:cstheme="minorHAnsi"/>
                <w:sz w:val="28"/>
                <w:szCs w:val="28"/>
              </w:rPr>
              <w:t>陶锋、卢兴、张海宁、薛富兴</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236EF3F">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37AF8351">
        <w:tblPrEx>
          <w:tblCellMar>
            <w:top w:w="15" w:type="dxa"/>
            <w:left w:w="15" w:type="dxa"/>
            <w:bottom w:w="15" w:type="dxa"/>
            <w:right w:w="15" w:type="dxa"/>
          </w:tblCellMar>
        </w:tblPrEx>
        <w:trPr>
          <w:trHeight w:val="1020"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0D95DCF6">
            <w:pPr>
              <w:spacing w:after="0" w:line="240" w:lineRule="auto"/>
              <w:jc w:val="center"/>
              <w:rPr>
                <w:rFonts w:cstheme="minorHAnsi"/>
              </w:rPr>
            </w:pPr>
            <w:r>
              <w:rPr>
                <w:rFonts w:eastAsia="仿宋_GB2312" w:cstheme="minorHAnsi"/>
                <w:sz w:val="28"/>
              </w:rPr>
              <w:t>12</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494A8636">
            <w:pPr>
              <w:spacing w:after="0" w:line="240" w:lineRule="auto"/>
              <w:rPr>
                <w:rFonts w:eastAsia="仿宋_GB2312" w:cstheme="minorHAnsi"/>
                <w:sz w:val="28"/>
                <w:szCs w:val="28"/>
              </w:rPr>
            </w:pPr>
            <w:r>
              <w:rPr>
                <w:rFonts w:eastAsia="仿宋_GB2312" w:cstheme="minorHAnsi"/>
                <w:sz w:val="28"/>
                <w:szCs w:val="28"/>
              </w:rPr>
              <w:t>AI赋能“数据、模型与决策”教学体系创新</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4B0B977A">
            <w:pPr>
              <w:spacing w:after="0" w:line="240" w:lineRule="auto"/>
              <w:rPr>
                <w:rFonts w:eastAsia="仿宋_GB2312" w:cstheme="minorHAnsi"/>
                <w:sz w:val="28"/>
                <w:szCs w:val="28"/>
              </w:rPr>
            </w:pPr>
            <w:r>
              <w:rPr>
                <w:rFonts w:eastAsia="仿宋_GB2312" w:cstheme="minorHAnsi"/>
                <w:sz w:val="28"/>
                <w:szCs w:val="28"/>
              </w:rPr>
              <w:t>李勇建、王玮、张建勇、侯棚文、杨静蕾</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16BEFAFD">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531E4CC5">
        <w:tblPrEx>
          <w:tblCellMar>
            <w:top w:w="15" w:type="dxa"/>
            <w:left w:w="15" w:type="dxa"/>
            <w:bottom w:w="15" w:type="dxa"/>
            <w:right w:w="15" w:type="dxa"/>
          </w:tblCellMar>
        </w:tblPrEx>
        <w:trPr>
          <w:trHeight w:val="1020"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634D983C">
            <w:pPr>
              <w:spacing w:after="0" w:line="240" w:lineRule="auto"/>
              <w:jc w:val="center"/>
              <w:rPr>
                <w:rFonts w:cstheme="minorHAnsi"/>
              </w:rPr>
            </w:pPr>
            <w:r>
              <w:rPr>
                <w:rFonts w:eastAsia="仿宋_GB2312" w:cstheme="minorHAnsi"/>
                <w:sz w:val="28"/>
              </w:rPr>
              <w:t>13</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2D61F86">
            <w:pPr>
              <w:spacing w:after="0" w:line="240" w:lineRule="auto"/>
              <w:rPr>
                <w:rFonts w:eastAsia="仿宋_GB2312" w:cstheme="minorHAnsi"/>
                <w:sz w:val="28"/>
                <w:szCs w:val="28"/>
              </w:rPr>
            </w:pPr>
            <w:r>
              <w:rPr>
                <w:rFonts w:eastAsia="仿宋_GB2312" w:cstheme="minorHAnsi"/>
                <w:sz w:val="28"/>
                <w:szCs w:val="28"/>
              </w:rPr>
              <w:t>面向旅游强国的“多平台</w:t>
            </w:r>
            <w:r>
              <w:rPr>
                <w:rFonts w:eastAsia="微软雅黑" w:cstheme="minorHAnsi"/>
                <w:color w:val="000000"/>
                <w:sz w:val="28"/>
                <w:szCs w:val="28"/>
              </w:rPr>
              <w:t>・</w:t>
            </w:r>
            <w:r>
              <w:rPr>
                <w:rFonts w:eastAsia="仿宋_GB2312" w:cstheme="minorHAnsi"/>
                <w:sz w:val="28"/>
                <w:szCs w:val="28"/>
              </w:rPr>
              <w:t>双融合</w:t>
            </w:r>
            <w:r>
              <w:rPr>
                <w:rFonts w:eastAsia="微软雅黑" w:cstheme="minorHAnsi"/>
                <w:color w:val="000000"/>
                <w:sz w:val="28"/>
                <w:szCs w:val="28"/>
              </w:rPr>
              <w:t>・</w:t>
            </w:r>
            <w:r>
              <w:rPr>
                <w:rFonts w:eastAsia="仿宋_GB2312" w:cstheme="minorHAnsi"/>
                <w:sz w:val="28"/>
                <w:szCs w:val="28"/>
              </w:rPr>
              <w:t>泛参与”跨学科人才培养创新与实践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5B841678">
            <w:pPr>
              <w:spacing w:after="0" w:line="240" w:lineRule="auto"/>
              <w:rPr>
                <w:rFonts w:eastAsia="仿宋_GB2312" w:cstheme="minorHAnsi"/>
                <w:sz w:val="28"/>
                <w:szCs w:val="28"/>
              </w:rPr>
            </w:pPr>
            <w:r>
              <w:rPr>
                <w:rFonts w:eastAsia="仿宋_GB2312" w:cstheme="minorHAnsi"/>
                <w:sz w:val="28"/>
                <w:szCs w:val="28"/>
              </w:rPr>
              <w:t>李辉、徐虹、李春晓、梁赛、成红波、张坤、毕建武、李晓义、孙宁、高澜菲</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755EDBAC">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5D756F13">
        <w:tblPrEx>
          <w:tblCellMar>
            <w:top w:w="15" w:type="dxa"/>
            <w:left w:w="15" w:type="dxa"/>
            <w:bottom w:w="15" w:type="dxa"/>
            <w:right w:w="15" w:type="dxa"/>
          </w:tblCellMar>
        </w:tblPrEx>
        <w:trPr>
          <w:trHeight w:val="1020"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4C740200">
            <w:pPr>
              <w:spacing w:after="0" w:line="240" w:lineRule="auto"/>
              <w:jc w:val="center"/>
              <w:rPr>
                <w:rFonts w:cstheme="minorHAnsi"/>
              </w:rPr>
            </w:pPr>
            <w:r>
              <w:rPr>
                <w:rFonts w:eastAsia="仿宋_GB2312" w:cstheme="minorHAnsi"/>
                <w:sz w:val="28"/>
              </w:rPr>
              <w:t>14</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197D8B13">
            <w:pPr>
              <w:spacing w:after="0" w:line="240" w:lineRule="auto"/>
              <w:rPr>
                <w:rFonts w:eastAsia="仿宋_GB2312" w:cstheme="minorHAnsi"/>
                <w:sz w:val="28"/>
                <w:szCs w:val="28"/>
              </w:rPr>
            </w:pPr>
            <w:r>
              <w:rPr>
                <w:rFonts w:eastAsia="仿宋_GB2312" w:cstheme="minorHAnsi"/>
                <w:sz w:val="28"/>
                <w:szCs w:val="28"/>
              </w:rPr>
              <w:t>交叉融合</w:t>
            </w:r>
            <w:r>
              <w:rPr>
                <w:rFonts w:hint="eastAsia" w:eastAsia="微软雅黑" w:cstheme="minorHAnsi"/>
                <w:color w:val="000000"/>
                <w:sz w:val="28"/>
                <w:szCs w:val="28"/>
              </w:rPr>
              <w:t>、</w:t>
            </w:r>
            <w:r>
              <w:rPr>
                <w:rFonts w:eastAsia="仿宋_GB2312" w:cstheme="minorHAnsi"/>
                <w:sz w:val="28"/>
                <w:szCs w:val="28"/>
              </w:rPr>
              <w:t>方法赋能：新文科外语专业研究生科研素养提升路径与实践创新</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004D1FEA">
            <w:pPr>
              <w:spacing w:after="0" w:line="240" w:lineRule="auto"/>
              <w:rPr>
                <w:rFonts w:eastAsia="仿宋_GB2312" w:cstheme="minorHAnsi"/>
                <w:sz w:val="28"/>
                <w:szCs w:val="28"/>
              </w:rPr>
            </w:pPr>
            <w:r>
              <w:rPr>
                <w:rFonts w:eastAsia="仿宋_GB2312" w:cstheme="minorHAnsi"/>
                <w:sz w:val="28"/>
                <w:szCs w:val="28"/>
              </w:rPr>
              <w:t>李民、岳杨、郝俊杰、翟润钰、王晓赛、马悦、陈盈盈、徐美天</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9CDF67A">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1DF41109">
        <w:tblPrEx>
          <w:tblCellMar>
            <w:top w:w="15" w:type="dxa"/>
            <w:left w:w="15" w:type="dxa"/>
            <w:bottom w:w="15" w:type="dxa"/>
            <w:right w:w="15" w:type="dxa"/>
          </w:tblCellMar>
        </w:tblPrEx>
        <w:trPr>
          <w:trHeight w:val="1020"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7D33226F">
            <w:pPr>
              <w:spacing w:after="0" w:line="240" w:lineRule="auto"/>
              <w:jc w:val="center"/>
              <w:rPr>
                <w:rFonts w:cstheme="minorHAnsi"/>
              </w:rPr>
            </w:pPr>
            <w:r>
              <w:rPr>
                <w:rFonts w:eastAsia="仿宋_GB2312" w:cstheme="minorHAnsi"/>
                <w:sz w:val="28"/>
              </w:rPr>
              <w:t>15</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DBD0A2A">
            <w:pPr>
              <w:spacing w:after="0" w:line="240" w:lineRule="auto"/>
              <w:rPr>
                <w:rFonts w:eastAsia="仿宋_GB2312" w:cstheme="minorHAnsi"/>
                <w:sz w:val="28"/>
                <w:szCs w:val="28"/>
              </w:rPr>
            </w:pPr>
            <w:r>
              <w:rPr>
                <w:rFonts w:eastAsia="仿宋_GB2312" w:cstheme="minorHAnsi"/>
                <w:sz w:val="28"/>
                <w:szCs w:val="28"/>
              </w:rPr>
              <w:t>面向中国式现代化的国际传播人才培养体系建构与实践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483BC141">
            <w:pPr>
              <w:spacing w:after="0" w:line="240" w:lineRule="auto"/>
              <w:rPr>
                <w:rFonts w:eastAsia="仿宋_GB2312" w:cstheme="minorHAnsi"/>
                <w:sz w:val="28"/>
                <w:szCs w:val="28"/>
              </w:rPr>
            </w:pPr>
            <w:r>
              <w:rPr>
                <w:rFonts w:eastAsia="仿宋_GB2312" w:cstheme="minorHAnsi"/>
                <w:sz w:val="28"/>
                <w:szCs w:val="28"/>
              </w:rPr>
              <w:t>刘忠波、李英姿、马长虹、孔祥宇、王晓晖、李唯嘉</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771A5D8">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68018974">
        <w:tblPrEx>
          <w:tblCellMar>
            <w:top w:w="15" w:type="dxa"/>
            <w:left w:w="15" w:type="dxa"/>
            <w:bottom w:w="15" w:type="dxa"/>
            <w:right w:w="15" w:type="dxa"/>
          </w:tblCellMar>
        </w:tblPrEx>
        <w:trPr>
          <w:trHeight w:val="1020"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373E3746">
            <w:pPr>
              <w:spacing w:after="0" w:line="240" w:lineRule="auto"/>
              <w:jc w:val="center"/>
              <w:rPr>
                <w:rFonts w:cstheme="minorHAnsi"/>
              </w:rPr>
            </w:pPr>
            <w:r>
              <w:rPr>
                <w:rFonts w:eastAsia="仿宋_GB2312" w:cstheme="minorHAnsi"/>
                <w:sz w:val="28"/>
              </w:rPr>
              <w:t>16</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68DB4A53">
            <w:pPr>
              <w:spacing w:after="0" w:line="240" w:lineRule="auto"/>
              <w:rPr>
                <w:rFonts w:eastAsia="仿宋_GB2312" w:cstheme="minorHAnsi"/>
                <w:sz w:val="28"/>
                <w:szCs w:val="28"/>
              </w:rPr>
            </w:pPr>
            <w:r>
              <w:rPr>
                <w:rFonts w:eastAsia="仿宋_GB2312" w:cstheme="minorHAnsi"/>
                <w:sz w:val="28"/>
                <w:szCs w:val="28"/>
              </w:rPr>
              <w:t>总体国家安全观融入金融研究生教学的创新与实践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FBF4072">
            <w:pPr>
              <w:spacing w:after="0" w:line="240" w:lineRule="auto"/>
              <w:rPr>
                <w:rFonts w:eastAsia="仿宋_GB2312" w:cstheme="minorHAnsi"/>
                <w:sz w:val="28"/>
                <w:szCs w:val="28"/>
              </w:rPr>
            </w:pPr>
            <w:r>
              <w:rPr>
                <w:rFonts w:eastAsia="仿宋_GB2312" w:cstheme="minorHAnsi"/>
                <w:sz w:val="28"/>
                <w:szCs w:val="28"/>
              </w:rPr>
              <w:t>李学峰</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7183DA4">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4BEC731F">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1E030EEB">
            <w:pPr>
              <w:spacing w:after="0" w:line="240" w:lineRule="auto"/>
              <w:jc w:val="center"/>
              <w:rPr>
                <w:rFonts w:cstheme="minorHAnsi"/>
              </w:rPr>
            </w:pPr>
            <w:r>
              <w:rPr>
                <w:rFonts w:eastAsia="仿宋_GB2312" w:cstheme="minorHAnsi"/>
                <w:sz w:val="28"/>
              </w:rPr>
              <w:t>17</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766016CC">
            <w:pPr>
              <w:spacing w:after="0" w:line="240" w:lineRule="auto"/>
              <w:rPr>
                <w:rFonts w:eastAsia="仿宋_GB2312" w:cstheme="minorHAnsi"/>
                <w:sz w:val="28"/>
                <w:szCs w:val="28"/>
              </w:rPr>
            </w:pPr>
            <w:r>
              <w:rPr>
                <w:rFonts w:eastAsia="仿宋_GB2312" w:cstheme="minorHAnsi"/>
                <w:sz w:val="28"/>
                <w:szCs w:val="28"/>
              </w:rPr>
              <w:t>价值引领、知行合一——文博专硕“三位一体”高层次人才培养模式的创新与实践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5F57909C">
            <w:pPr>
              <w:spacing w:after="0" w:line="240" w:lineRule="auto"/>
              <w:rPr>
                <w:rFonts w:eastAsia="仿宋_GB2312" w:cstheme="minorHAnsi"/>
                <w:sz w:val="28"/>
                <w:szCs w:val="28"/>
              </w:rPr>
            </w:pPr>
            <w:r>
              <w:rPr>
                <w:rFonts w:eastAsia="仿宋_GB2312" w:cstheme="minorHAnsi"/>
                <w:sz w:val="28"/>
                <w:szCs w:val="28"/>
              </w:rPr>
              <w:t>刘毅、袁胜文、张婧文、贾洪波、张国文、陈畅、李宇奇、邓玲玲、王音</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3D539E4B">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50FB3EE4">
        <w:tblPrEx>
          <w:tblCellMar>
            <w:top w:w="15" w:type="dxa"/>
            <w:left w:w="15" w:type="dxa"/>
            <w:bottom w:w="15" w:type="dxa"/>
            <w:right w:w="15" w:type="dxa"/>
          </w:tblCellMar>
        </w:tblPrEx>
        <w:trPr>
          <w:trHeight w:val="1020"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490937DD">
            <w:pPr>
              <w:spacing w:after="0" w:line="240" w:lineRule="auto"/>
              <w:jc w:val="center"/>
              <w:rPr>
                <w:rFonts w:cstheme="minorHAnsi"/>
              </w:rPr>
            </w:pPr>
            <w:r>
              <w:rPr>
                <w:rFonts w:eastAsia="仿宋_GB2312" w:cstheme="minorHAnsi"/>
                <w:sz w:val="28"/>
              </w:rPr>
              <w:t>18</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01B0FDB1">
            <w:pPr>
              <w:spacing w:after="0" w:line="240" w:lineRule="auto"/>
              <w:rPr>
                <w:rFonts w:eastAsia="仿宋_GB2312" w:cstheme="minorHAnsi"/>
                <w:sz w:val="28"/>
                <w:szCs w:val="28"/>
              </w:rPr>
            </w:pPr>
            <w:r>
              <w:rPr>
                <w:rFonts w:eastAsia="仿宋_GB2312" w:cstheme="minorHAnsi"/>
                <w:sz w:val="28"/>
                <w:szCs w:val="28"/>
              </w:rPr>
              <w:t>数智时代金融专业硕士交叉融合式培养的探索与实践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7E01320F">
            <w:pPr>
              <w:spacing w:after="0" w:line="240" w:lineRule="auto"/>
              <w:rPr>
                <w:rFonts w:eastAsia="仿宋_GB2312" w:cstheme="minorHAnsi"/>
                <w:sz w:val="28"/>
                <w:szCs w:val="28"/>
              </w:rPr>
            </w:pPr>
            <w:r>
              <w:rPr>
                <w:rFonts w:eastAsia="仿宋_GB2312" w:cstheme="minorHAnsi"/>
                <w:sz w:val="28"/>
                <w:szCs w:val="28"/>
              </w:rPr>
              <w:t>王博、范小云、刘澜飚、李泽广、李力</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0EEA6397">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37C9BC3A">
        <w:tblPrEx>
          <w:tblCellMar>
            <w:top w:w="15" w:type="dxa"/>
            <w:left w:w="15" w:type="dxa"/>
            <w:bottom w:w="15" w:type="dxa"/>
            <w:right w:w="15" w:type="dxa"/>
          </w:tblCellMar>
        </w:tblPrEx>
        <w:trPr>
          <w:trHeight w:val="1134"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51A8A305">
            <w:pPr>
              <w:spacing w:after="0" w:line="240" w:lineRule="auto"/>
              <w:jc w:val="center"/>
              <w:rPr>
                <w:rFonts w:cstheme="minorHAnsi"/>
              </w:rPr>
            </w:pPr>
            <w:r>
              <w:rPr>
                <w:rFonts w:eastAsia="仿宋_GB2312" w:cstheme="minorHAnsi"/>
                <w:sz w:val="28"/>
              </w:rPr>
              <w:t>19</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4D82C9C3">
            <w:pPr>
              <w:spacing w:after="0" w:line="240" w:lineRule="auto"/>
              <w:rPr>
                <w:rFonts w:eastAsia="仿宋_GB2312" w:cstheme="minorHAnsi"/>
                <w:sz w:val="28"/>
                <w:szCs w:val="28"/>
              </w:rPr>
            </w:pPr>
            <w:r>
              <w:rPr>
                <w:rFonts w:eastAsia="仿宋_GB2312" w:cstheme="minorHAnsi"/>
                <w:sz w:val="28"/>
                <w:szCs w:val="28"/>
              </w:rPr>
              <w:t>循证导向</w:t>
            </w:r>
            <w:r>
              <w:rPr>
                <w:rFonts w:eastAsia="微软雅黑" w:cstheme="minorHAnsi"/>
                <w:sz w:val="28"/>
                <w:szCs w:val="28"/>
              </w:rPr>
              <w:t>・</w:t>
            </w:r>
            <w:r>
              <w:rPr>
                <w:rFonts w:eastAsia="仿宋_GB2312" w:cstheme="minorHAnsi"/>
                <w:sz w:val="28"/>
                <w:szCs w:val="28"/>
              </w:rPr>
              <w:t>研训一体：应用心理专业硕士《孤独症的早期干预与康复治疗》课程教学改革与实践</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D831A9A">
            <w:pPr>
              <w:spacing w:after="0" w:line="240" w:lineRule="auto"/>
              <w:rPr>
                <w:rFonts w:eastAsia="仿宋_GB2312" w:cstheme="minorHAnsi"/>
                <w:sz w:val="28"/>
                <w:szCs w:val="28"/>
              </w:rPr>
            </w:pPr>
            <w:r>
              <w:rPr>
                <w:rFonts w:eastAsia="仿宋_GB2312" w:cstheme="minorHAnsi"/>
                <w:sz w:val="28"/>
                <w:szCs w:val="28"/>
              </w:rPr>
              <w:t>王崇颖、张竹君、付春野、王利凤</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19A05AD7">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2E6328AF">
        <w:tblPrEx>
          <w:tblCellMar>
            <w:top w:w="15" w:type="dxa"/>
            <w:left w:w="15" w:type="dxa"/>
            <w:bottom w:w="15" w:type="dxa"/>
            <w:right w:w="15" w:type="dxa"/>
          </w:tblCellMar>
        </w:tblPrEx>
        <w:trPr>
          <w:trHeight w:val="1020" w:hRule="atLeast"/>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5146D9E8">
            <w:pPr>
              <w:spacing w:after="0" w:line="240" w:lineRule="auto"/>
              <w:jc w:val="center"/>
              <w:rPr>
                <w:rFonts w:cstheme="minorHAnsi"/>
              </w:rPr>
            </w:pPr>
            <w:r>
              <w:rPr>
                <w:rFonts w:eastAsia="仿宋_GB2312" w:cstheme="minorHAnsi"/>
                <w:sz w:val="28"/>
              </w:rPr>
              <w:t>20</w:t>
            </w:r>
          </w:p>
        </w:tc>
        <w:tc>
          <w:tcPr>
            <w:tcW w:w="5267"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26227525">
            <w:pPr>
              <w:spacing w:after="0" w:line="240" w:lineRule="auto"/>
              <w:rPr>
                <w:rFonts w:eastAsia="仿宋_GB2312" w:cstheme="minorHAnsi"/>
                <w:sz w:val="28"/>
                <w:szCs w:val="28"/>
              </w:rPr>
            </w:pPr>
            <w:r>
              <w:rPr>
                <w:rFonts w:eastAsia="仿宋_GB2312" w:cstheme="minorHAnsi"/>
                <w:sz w:val="28"/>
                <w:szCs w:val="28"/>
              </w:rPr>
              <w:t>新文科背景下国际中文教育专业硕士人才培养的数字赋能与创新实践教学</w:t>
            </w:r>
          </w:p>
        </w:tc>
        <w:tc>
          <w:tcPr>
            <w:tcW w:w="4111"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12F4DA72">
            <w:pPr>
              <w:spacing w:after="0" w:line="240" w:lineRule="auto"/>
              <w:rPr>
                <w:rFonts w:eastAsia="仿宋_GB2312" w:cstheme="minorHAnsi"/>
                <w:sz w:val="28"/>
                <w:szCs w:val="28"/>
              </w:rPr>
            </w:pPr>
            <w:r>
              <w:rPr>
                <w:rFonts w:eastAsia="仿宋_GB2312" w:cstheme="minorHAnsi"/>
                <w:sz w:val="28"/>
                <w:szCs w:val="28"/>
              </w:rPr>
              <w:t>温宝莹、石锋、夏全胜、王毓钧</w:t>
            </w:r>
          </w:p>
        </w:tc>
        <w:tc>
          <w:tcPr>
            <w:tcW w:w="3542" w:type="dxa"/>
            <w:tcBorders>
              <w:top w:val="single" w:color="auto" w:sz="4" w:space="0"/>
              <w:left w:val="single" w:color="auto" w:sz="4" w:space="0"/>
              <w:bottom w:val="single" w:color="auto" w:sz="4" w:space="0"/>
              <w:right w:val="single" w:color="auto" w:sz="4" w:space="0"/>
            </w:tcBorders>
            <w:shd w:val="clear" w:color="auto" w:fill="FFFFFF" w:themeFill="background1"/>
            <w:tcMar>
              <w:top w:w="60" w:type="dxa"/>
              <w:left w:w="60" w:type="dxa"/>
              <w:bottom w:w="60" w:type="dxa"/>
              <w:right w:w="60" w:type="dxa"/>
            </w:tcMar>
            <w:vAlign w:val="center"/>
          </w:tcPr>
          <w:p w14:paraId="566CFE43">
            <w:pPr>
              <w:spacing w:after="0" w:line="240" w:lineRule="auto"/>
              <w:jc w:val="center"/>
              <w:rPr>
                <w:rFonts w:eastAsia="仿宋_GB2312" w:cstheme="minorHAnsi"/>
                <w:sz w:val="28"/>
                <w:szCs w:val="28"/>
              </w:rPr>
            </w:pPr>
            <w:r>
              <w:rPr>
                <w:rFonts w:eastAsia="仿宋_GB2312" w:cstheme="minorHAnsi"/>
                <w:sz w:val="28"/>
                <w:szCs w:val="28"/>
              </w:rPr>
              <w:t>南开大学</w:t>
            </w:r>
          </w:p>
        </w:tc>
      </w:tr>
    </w:tbl>
    <w:p w14:paraId="2D1C7AF9">
      <w:pPr>
        <w:spacing w:line="360" w:lineRule="auto"/>
        <w:rPr>
          <w:rFonts w:hint="eastAsia" w:eastAsia="仿宋_GB2312" w:cstheme="minorHAnsi"/>
          <w:sz w:val="32"/>
        </w:rPr>
      </w:pPr>
    </w:p>
    <w:p w14:paraId="38A65B2E">
      <w:pPr>
        <w:spacing w:line="360" w:lineRule="auto"/>
        <w:rPr>
          <w:rFonts w:cstheme="minorHAnsi"/>
        </w:rPr>
      </w:pPr>
    </w:p>
    <w:p w14:paraId="6104BA71">
      <w:pPr>
        <w:spacing w:line="360" w:lineRule="auto"/>
        <w:jc w:val="center"/>
        <w:rPr>
          <w:rFonts w:cstheme="minorHAnsi"/>
        </w:rPr>
      </w:pPr>
      <w:r>
        <w:rPr>
          <w:rFonts w:eastAsia="黑体" w:cstheme="minorHAnsi"/>
          <w:sz w:val="36"/>
        </w:rPr>
        <w:t>校级二等奖（20项）</w:t>
      </w:r>
    </w:p>
    <w:tbl>
      <w:tblPr>
        <w:tblStyle w:val="4"/>
        <w:tblW w:w="14169" w:type="dxa"/>
        <w:jc w:val="center"/>
        <w:tblLayout w:type="autofit"/>
        <w:tblCellMar>
          <w:top w:w="15" w:type="dxa"/>
          <w:left w:w="15" w:type="dxa"/>
          <w:bottom w:w="15" w:type="dxa"/>
          <w:right w:w="15" w:type="dxa"/>
        </w:tblCellMar>
      </w:tblPr>
      <w:tblGrid>
        <w:gridCol w:w="970"/>
        <w:gridCol w:w="5267"/>
        <w:gridCol w:w="4820"/>
        <w:gridCol w:w="3112"/>
      </w:tblGrid>
      <w:tr w14:paraId="1ABB2766">
        <w:tblPrEx>
          <w:tblCellMar>
            <w:top w:w="15" w:type="dxa"/>
            <w:left w:w="15" w:type="dxa"/>
            <w:bottom w:w="15" w:type="dxa"/>
            <w:right w:w="15" w:type="dxa"/>
          </w:tblCellMar>
        </w:tblPrEx>
        <w:trPr>
          <w:trHeight w:val="680" w:hRule="atLeast"/>
          <w:tblHeader/>
          <w:jc w:val="center"/>
        </w:trPr>
        <w:tc>
          <w:tcPr>
            <w:tcW w:w="97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14:paraId="0D716CE0">
            <w:pPr>
              <w:spacing w:after="0" w:line="240" w:lineRule="auto"/>
              <w:jc w:val="center"/>
              <w:rPr>
                <w:rFonts w:cstheme="minorHAnsi"/>
                <w:b/>
                <w:bCs/>
              </w:rPr>
            </w:pPr>
            <w:r>
              <w:rPr>
                <w:rFonts w:eastAsia="仿宋_GB2312" w:cstheme="minorHAnsi"/>
                <w:b/>
                <w:sz w:val="28"/>
              </w:rPr>
              <w:t>序号</w:t>
            </w:r>
          </w:p>
        </w:tc>
        <w:tc>
          <w:tcPr>
            <w:tcW w:w="5267" w:type="dxa"/>
            <w:tcBorders>
              <w:top w:val="single" w:color="000000" w:sz="6" w:space="0"/>
              <w:left w:val="single" w:color="000000" w:sz="6" w:space="0"/>
              <w:bottom w:val="single" w:color="auto" w:sz="4" w:space="0"/>
              <w:right w:val="single" w:color="000000" w:sz="6" w:space="0"/>
            </w:tcBorders>
            <w:tcMar>
              <w:top w:w="60" w:type="dxa"/>
              <w:left w:w="60" w:type="dxa"/>
              <w:bottom w:w="60" w:type="dxa"/>
              <w:right w:w="60" w:type="dxa"/>
            </w:tcMar>
            <w:vAlign w:val="center"/>
          </w:tcPr>
          <w:p w14:paraId="536A8F76">
            <w:pPr>
              <w:spacing w:after="0" w:line="240" w:lineRule="auto"/>
              <w:jc w:val="center"/>
              <w:rPr>
                <w:rFonts w:cstheme="minorHAnsi"/>
                <w:b/>
                <w:bCs/>
              </w:rPr>
            </w:pPr>
            <w:r>
              <w:rPr>
                <w:rFonts w:eastAsia="仿宋_GB2312" w:cstheme="minorHAnsi"/>
                <w:b/>
                <w:sz w:val="28"/>
              </w:rPr>
              <w:t>成果名称</w:t>
            </w:r>
          </w:p>
        </w:tc>
        <w:tc>
          <w:tcPr>
            <w:tcW w:w="4820" w:type="dxa"/>
            <w:tcBorders>
              <w:top w:val="single" w:color="000000" w:sz="6" w:space="0"/>
              <w:left w:val="single" w:color="000000" w:sz="6" w:space="0"/>
              <w:bottom w:val="single" w:color="auto" w:sz="4" w:space="0"/>
              <w:right w:val="single" w:color="000000" w:sz="6" w:space="0"/>
            </w:tcBorders>
            <w:tcMar>
              <w:top w:w="60" w:type="dxa"/>
              <w:left w:w="60" w:type="dxa"/>
              <w:bottom w:w="60" w:type="dxa"/>
              <w:right w:w="60" w:type="dxa"/>
            </w:tcMar>
            <w:vAlign w:val="center"/>
          </w:tcPr>
          <w:p w14:paraId="3A0E83A6">
            <w:pPr>
              <w:spacing w:after="0" w:line="240" w:lineRule="auto"/>
              <w:jc w:val="center"/>
              <w:rPr>
                <w:rFonts w:cstheme="minorHAnsi"/>
                <w:b/>
                <w:bCs/>
              </w:rPr>
            </w:pPr>
            <w:r>
              <w:rPr>
                <w:rFonts w:eastAsia="仿宋_GB2312" w:cstheme="minorHAnsi"/>
                <w:b/>
                <w:sz w:val="28"/>
              </w:rPr>
              <w:t>完成人</w:t>
            </w:r>
          </w:p>
        </w:tc>
        <w:tc>
          <w:tcPr>
            <w:tcW w:w="3112" w:type="dxa"/>
            <w:tcBorders>
              <w:top w:val="single" w:color="000000" w:sz="6" w:space="0"/>
              <w:left w:val="single" w:color="000000" w:sz="6" w:space="0"/>
              <w:bottom w:val="single" w:color="auto" w:sz="4" w:space="0"/>
              <w:right w:val="single" w:color="000000" w:sz="6" w:space="0"/>
            </w:tcBorders>
            <w:tcMar>
              <w:top w:w="60" w:type="dxa"/>
              <w:left w:w="60" w:type="dxa"/>
              <w:bottom w:w="60" w:type="dxa"/>
              <w:right w:w="60" w:type="dxa"/>
            </w:tcMar>
            <w:vAlign w:val="center"/>
          </w:tcPr>
          <w:p w14:paraId="59DD52B7">
            <w:pPr>
              <w:spacing w:after="0" w:line="240" w:lineRule="auto"/>
              <w:jc w:val="center"/>
              <w:rPr>
                <w:rFonts w:cstheme="minorHAnsi"/>
                <w:b/>
                <w:bCs/>
              </w:rPr>
            </w:pPr>
            <w:r>
              <w:rPr>
                <w:rFonts w:eastAsia="仿宋_GB2312" w:cstheme="minorHAnsi"/>
                <w:b/>
                <w:sz w:val="28"/>
              </w:rPr>
              <w:t>完成单位</w:t>
            </w:r>
          </w:p>
        </w:tc>
      </w:tr>
      <w:tr w14:paraId="014AC81B">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18E343A2">
            <w:pPr>
              <w:spacing w:after="0" w:line="240" w:lineRule="auto"/>
              <w:jc w:val="center"/>
              <w:rPr>
                <w:rFonts w:cstheme="minorHAnsi"/>
              </w:rPr>
            </w:pPr>
            <w:r>
              <w:rPr>
                <w:rFonts w:eastAsia="仿宋_GB2312" w:cstheme="minorHAnsi"/>
                <w:sz w:val="28"/>
              </w:rPr>
              <w:t>1</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61A64D94">
            <w:pPr>
              <w:spacing w:after="0" w:line="240" w:lineRule="auto"/>
              <w:rPr>
                <w:rFonts w:eastAsia="仿宋_GB2312" w:cstheme="minorHAnsi"/>
                <w:sz w:val="28"/>
                <w:szCs w:val="28"/>
              </w:rPr>
            </w:pPr>
            <w:r>
              <w:rPr>
                <w:rFonts w:eastAsia="仿宋_GB2312" w:cstheme="minorHAnsi"/>
                <w:sz w:val="28"/>
                <w:szCs w:val="28"/>
              </w:rPr>
              <w:t>“第二语言习得”课程“三环节育人”课程思政教学改革与实践研究</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43FB1BA7">
            <w:pPr>
              <w:spacing w:after="0" w:line="240" w:lineRule="auto"/>
              <w:rPr>
                <w:rFonts w:eastAsia="仿宋_GB2312" w:cstheme="minorHAnsi"/>
                <w:sz w:val="28"/>
                <w:szCs w:val="28"/>
              </w:rPr>
            </w:pPr>
            <w:r>
              <w:rPr>
                <w:rFonts w:eastAsia="仿宋_GB2312" w:cstheme="minorHAnsi"/>
                <w:sz w:val="28"/>
                <w:szCs w:val="28"/>
              </w:rPr>
              <w:t>张文忠、王冬焱、韩子钰、王申、翟宇、裴鑫鑫</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1360BD4C">
            <w:pPr>
              <w:spacing w:after="0" w:line="240" w:lineRule="auto"/>
              <w:jc w:val="center"/>
              <w:rPr>
                <w:rFonts w:eastAsia="仿宋_GB2312" w:cstheme="minorHAnsi"/>
                <w:sz w:val="28"/>
                <w:szCs w:val="28"/>
              </w:rPr>
            </w:pPr>
            <w:r>
              <w:rPr>
                <w:rFonts w:eastAsia="仿宋_GB2312" w:cstheme="minorHAnsi"/>
                <w:sz w:val="28"/>
                <w:szCs w:val="28"/>
              </w:rPr>
              <w:t>南开大学、天津财经大学、天津外国语大学</w:t>
            </w:r>
          </w:p>
        </w:tc>
      </w:tr>
      <w:tr w14:paraId="7B8BD6A9">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2CEB6FD4">
            <w:pPr>
              <w:spacing w:after="0" w:line="240" w:lineRule="auto"/>
              <w:jc w:val="center"/>
              <w:rPr>
                <w:rFonts w:cstheme="minorHAnsi"/>
              </w:rPr>
            </w:pPr>
            <w:r>
              <w:rPr>
                <w:rFonts w:eastAsia="仿宋_GB2312" w:cstheme="minorHAnsi"/>
                <w:sz w:val="28"/>
              </w:rPr>
              <w:t>2</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5F2DDE73">
            <w:pPr>
              <w:spacing w:after="0" w:line="240" w:lineRule="auto"/>
              <w:rPr>
                <w:rFonts w:eastAsia="仿宋_GB2312" w:cstheme="minorHAnsi"/>
                <w:sz w:val="28"/>
                <w:szCs w:val="28"/>
              </w:rPr>
            </w:pPr>
            <w:r>
              <w:rPr>
                <w:rFonts w:eastAsia="仿宋_GB2312" w:cstheme="minorHAnsi"/>
                <w:sz w:val="28"/>
                <w:szCs w:val="28"/>
              </w:rPr>
              <w:t>学术论文指导课程体系建设助推研究生高质量培养的创新路径</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7DBBBD39">
            <w:pPr>
              <w:spacing w:after="0" w:line="240" w:lineRule="auto"/>
              <w:rPr>
                <w:rFonts w:eastAsia="仿宋_GB2312" w:cstheme="minorHAnsi"/>
                <w:sz w:val="28"/>
                <w:szCs w:val="28"/>
              </w:rPr>
            </w:pPr>
            <w:r>
              <w:rPr>
                <w:rFonts w:eastAsia="仿宋_GB2312" w:cstheme="minorHAnsi"/>
                <w:sz w:val="28"/>
                <w:szCs w:val="28"/>
              </w:rPr>
              <w:t>王庆明、张文宏、赵万里、尉建文</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26573B54">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18FCDF83">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3EB706BC">
            <w:pPr>
              <w:spacing w:after="0" w:line="240" w:lineRule="auto"/>
              <w:jc w:val="center"/>
              <w:rPr>
                <w:rFonts w:cstheme="minorHAnsi"/>
              </w:rPr>
            </w:pPr>
            <w:r>
              <w:rPr>
                <w:rFonts w:eastAsia="仿宋_GB2312" w:cstheme="minorHAnsi"/>
                <w:sz w:val="28"/>
              </w:rPr>
              <w:t>3</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0E8A1F29">
            <w:pPr>
              <w:spacing w:after="0" w:line="240" w:lineRule="auto"/>
              <w:rPr>
                <w:rFonts w:eastAsia="仿宋_GB2312" w:cstheme="minorHAnsi"/>
                <w:sz w:val="28"/>
                <w:szCs w:val="28"/>
              </w:rPr>
            </w:pPr>
            <w:r>
              <w:rPr>
                <w:rFonts w:eastAsia="仿宋_GB2312" w:cstheme="minorHAnsi"/>
                <w:sz w:val="28"/>
                <w:szCs w:val="28"/>
              </w:rPr>
              <w:t>“理论教学—案例驱动—软件实现”融合的研究生《生命表与经验分析》课程教学改革与数智化实践</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63DA1899">
            <w:pPr>
              <w:spacing w:after="0" w:line="240" w:lineRule="auto"/>
              <w:rPr>
                <w:rFonts w:eastAsia="仿宋_GB2312" w:cstheme="minorHAnsi"/>
                <w:sz w:val="28"/>
                <w:szCs w:val="28"/>
              </w:rPr>
            </w:pPr>
            <w:r>
              <w:rPr>
                <w:rFonts w:eastAsia="仿宋_GB2312" w:cstheme="minorHAnsi"/>
                <w:sz w:val="28"/>
                <w:szCs w:val="28"/>
              </w:rPr>
              <w:t>孙佳美</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40EE81F8">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66859EEA">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381764F4">
            <w:pPr>
              <w:spacing w:after="0" w:line="240" w:lineRule="auto"/>
              <w:jc w:val="center"/>
              <w:rPr>
                <w:rFonts w:cstheme="minorHAnsi"/>
              </w:rPr>
            </w:pPr>
            <w:r>
              <w:rPr>
                <w:rFonts w:eastAsia="仿宋_GB2312" w:cstheme="minorHAnsi"/>
                <w:sz w:val="28"/>
              </w:rPr>
              <w:t>4</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7488BF9A">
            <w:pPr>
              <w:spacing w:after="0" w:line="240" w:lineRule="auto"/>
              <w:rPr>
                <w:rFonts w:eastAsia="仿宋_GB2312" w:cstheme="minorHAnsi"/>
                <w:sz w:val="28"/>
                <w:szCs w:val="28"/>
              </w:rPr>
            </w:pPr>
            <w:r>
              <w:rPr>
                <w:rFonts w:eastAsia="仿宋_GB2312" w:cstheme="minorHAnsi"/>
                <w:sz w:val="28"/>
                <w:szCs w:val="28"/>
              </w:rPr>
              <w:t>基于虚拟仿真实践条件的模拟法庭课程建设</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3D2B646B">
            <w:pPr>
              <w:spacing w:after="0" w:line="240" w:lineRule="auto"/>
              <w:rPr>
                <w:rFonts w:eastAsia="仿宋_GB2312" w:cstheme="minorHAnsi"/>
                <w:sz w:val="28"/>
                <w:szCs w:val="28"/>
              </w:rPr>
            </w:pPr>
            <w:r>
              <w:rPr>
                <w:rFonts w:eastAsia="仿宋_GB2312" w:cstheme="minorHAnsi"/>
                <w:sz w:val="28"/>
                <w:szCs w:val="28"/>
              </w:rPr>
              <w:t>王彬</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44B81EE2">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1F0B8EE7">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2F2E568B">
            <w:pPr>
              <w:spacing w:after="0" w:line="240" w:lineRule="auto"/>
              <w:jc w:val="center"/>
              <w:rPr>
                <w:rFonts w:cstheme="minorHAnsi"/>
              </w:rPr>
            </w:pPr>
            <w:r>
              <w:rPr>
                <w:rFonts w:eastAsia="仿宋_GB2312" w:cstheme="minorHAnsi"/>
                <w:sz w:val="28"/>
              </w:rPr>
              <w:t>5</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1FBADCAD">
            <w:pPr>
              <w:spacing w:after="0" w:line="240" w:lineRule="auto"/>
              <w:rPr>
                <w:rFonts w:eastAsia="仿宋_GB2312" w:cstheme="minorHAnsi"/>
                <w:sz w:val="28"/>
                <w:szCs w:val="28"/>
              </w:rPr>
            </w:pPr>
            <w:r>
              <w:rPr>
                <w:rFonts w:eastAsia="仿宋_GB2312" w:cstheme="minorHAnsi"/>
                <w:sz w:val="28"/>
                <w:szCs w:val="28"/>
              </w:rPr>
              <w:t>依托“全国知识产权宣传周</w:t>
            </w:r>
            <w:r>
              <w:rPr>
                <w:rFonts w:eastAsia="微软雅黑" w:cstheme="minorHAnsi"/>
                <w:color w:val="000000"/>
                <w:sz w:val="28"/>
                <w:szCs w:val="28"/>
              </w:rPr>
              <w:t>・</w:t>
            </w:r>
            <w:r>
              <w:rPr>
                <w:rFonts w:eastAsia="仿宋_GB2312" w:cstheme="minorHAnsi"/>
                <w:sz w:val="28"/>
                <w:szCs w:val="28"/>
              </w:rPr>
              <w:t>南开行”系列活动的知识产权法实践教学模式创新</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5EB0ABF1">
            <w:pPr>
              <w:spacing w:after="0" w:line="240" w:lineRule="auto"/>
              <w:rPr>
                <w:rFonts w:eastAsia="仿宋_GB2312" w:cstheme="minorHAnsi"/>
                <w:sz w:val="28"/>
                <w:szCs w:val="28"/>
              </w:rPr>
            </w:pPr>
            <w:r>
              <w:rPr>
                <w:rFonts w:eastAsia="仿宋_GB2312" w:cstheme="minorHAnsi"/>
                <w:sz w:val="28"/>
                <w:szCs w:val="28"/>
              </w:rPr>
              <w:t>张玲、朱冬、向波</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3AC12740">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4A105AD7">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197606CB">
            <w:pPr>
              <w:spacing w:after="0" w:line="240" w:lineRule="auto"/>
              <w:jc w:val="center"/>
              <w:rPr>
                <w:rFonts w:cstheme="minorHAnsi"/>
              </w:rPr>
            </w:pPr>
            <w:r>
              <w:rPr>
                <w:rFonts w:eastAsia="仿宋_GB2312" w:cstheme="minorHAnsi"/>
                <w:sz w:val="28"/>
              </w:rPr>
              <w:t>6</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5FEF492D">
            <w:pPr>
              <w:spacing w:after="0" w:line="240" w:lineRule="auto"/>
              <w:rPr>
                <w:rFonts w:eastAsia="仿宋_GB2312" w:cstheme="minorHAnsi"/>
                <w:sz w:val="28"/>
                <w:szCs w:val="28"/>
              </w:rPr>
            </w:pPr>
            <w:r>
              <w:rPr>
                <w:rFonts w:eastAsia="仿宋_GB2312" w:cstheme="minorHAnsi"/>
                <w:sz w:val="28"/>
                <w:szCs w:val="28"/>
              </w:rPr>
              <w:t>工匠精神互赋能 国需为纲践协同：历史学与建筑业校企合作育人实践创新成果</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79D71C5C">
            <w:pPr>
              <w:spacing w:after="0" w:line="240" w:lineRule="auto"/>
              <w:rPr>
                <w:rFonts w:eastAsia="仿宋_GB2312" w:cstheme="minorHAnsi"/>
                <w:sz w:val="28"/>
                <w:szCs w:val="28"/>
              </w:rPr>
            </w:pPr>
            <w:r>
              <w:rPr>
                <w:rFonts w:eastAsia="仿宋_GB2312" w:cstheme="minorHAnsi"/>
                <w:sz w:val="28"/>
                <w:szCs w:val="28"/>
              </w:rPr>
              <w:t>崔岩、夏宏达、朱彦民、何孝荣、卞利、程平山、秦丽</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4C67ED88">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7F97A0FC">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7079BB2D">
            <w:pPr>
              <w:spacing w:after="0" w:line="240" w:lineRule="auto"/>
              <w:jc w:val="center"/>
              <w:rPr>
                <w:rFonts w:cstheme="minorHAnsi"/>
              </w:rPr>
            </w:pPr>
            <w:r>
              <w:rPr>
                <w:rFonts w:eastAsia="仿宋_GB2312" w:cstheme="minorHAnsi"/>
                <w:sz w:val="28"/>
              </w:rPr>
              <w:t>7</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090E9BB9">
            <w:pPr>
              <w:spacing w:after="0" w:line="240" w:lineRule="auto"/>
              <w:rPr>
                <w:rFonts w:eastAsia="仿宋_GB2312" w:cstheme="minorHAnsi"/>
                <w:sz w:val="28"/>
                <w:szCs w:val="28"/>
              </w:rPr>
            </w:pPr>
            <w:r>
              <w:rPr>
                <w:rFonts w:eastAsia="仿宋_GB2312" w:cstheme="minorHAnsi"/>
                <w:sz w:val="28"/>
                <w:szCs w:val="28"/>
              </w:rPr>
              <w:t>《国际政治经济学》研究生全英文课程建设</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1078AAC1">
            <w:pPr>
              <w:spacing w:after="0" w:line="240" w:lineRule="auto"/>
              <w:rPr>
                <w:rFonts w:eastAsia="仿宋_GB2312" w:cstheme="minorHAnsi"/>
                <w:sz w:val="28"/>
                <w:szCs w:val="28"/>
              </w:rPr>
            </w:pPr>
            <w:r>
              <w:rPr>
                <w:rFonts w:eastAsia="仿宋_GB2312" w:cstheme="minorHAnsi"/>
                <w:sz w:val="28"/>
                <w:szCs w:val="28"/>
              </w:rPr>
              <w:t>张发林、王翠文、Richard Cook、吴亚博</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003B577A">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77EE92F6">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7707D031">
            <w:pPr>
              <w:spacing w:after="0" w:line="240" w:lineRule="auto"/>
              <w:jc w:val="center"/>
              <w:rPr>
                <w:rFonts w:cstheme="minorHAnsi"/>
              </w:rPr>
            </w:pPr>
            <w:r>
              <w:rPr>
                <w:rFonts w:eastAsia="仿宋_GB2312" w:cstheme="minorHAnsi"/>
                <w:sz w:val="28"/>
              </w:rPr>
              <w:t>8</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01CADE91">
            <w:pPr>
              <w:spacing w:after="0" w:line="240" w:lineRule="auto"/>
              <w:rPr>
                <w:rFonts w:eastAsia="仿宋_GB2312" w:cstheme="minorHAnsi"/>
                <w:sz w:val="28"/>
                <w:szCs w:val="28"/>
              </w:rPr>
            </w:pPr>
            <w:r>
              <w:rPr>
                <w:rFonts w:eastAsia="仿宋_GB2312" w:cstheme="minorHAnsi"/>
                <w:sz w:val="28"/>
                <w:szCs w:val="28"/>
              </w:rPr>
              <w:t>“新文科”背景下，如何培养“真思考、善担当”的财税人才</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5EC91067">
            <w:pPr>
              <w:spacing w:after="0" w:line="240" w:lineRule="auto"/>
              <w:rPr>
                <w:rFonts w:eastAsia="仿宋_GB2312" w:cstheme="minorHAnsi"/>
                <w:sz w:val="28"/>
                <w:szCs w:val="28"/>
              </w:rPr>
            </w:pPr>
            <w:r>
              <w:rPr>
                <w:rFonts w:eastAsia="仿宋_GB2312" w:cstheme="minorHAnsi"/>
                <w:sz w:val="28"/>
                <w:szCs w:val="28"/>
              </w:rPr>
              <w:t>倪志良、李冬妍、成前、刘俸奇、郭玲、丁宏、陈永立、郭俊汝、汪洋</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6287344F">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2D05A3EE">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1688E686">
            <w:pPr>
              <w:spacing w:after="0" w:line="240" w:lineRule="auto"/>
              <w:jc w:val="center"/>
              <w:rPr>
                <w:rFonts w:cstheme="minorHAnsi"/>
              </w:rPr>
            </w:pPr>
            <w:r>
              <w:rPr>
                <w:rFonts w:eastAsia="仿宋_GB2312" w:cstheme="minorHAnsi"/>
                <w:sz w:val="28"/>
              </w:rPr>
              <w:t>9</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1D005F99">
            <w:pPr>
              <w:spacing w:after="0" w:line="240" w:lineRule="auto"/>
              <w:rPr>
                <w:rFonts w:eastAsia="仿宋_GB2312" w:cstheme="minorHAnsi"/>
                <w:sz w:val="28"/>
                <w:szCs w:val="28"/>
              </w:rPr>
            </w:pPr>
            <w:r>
              <w:rPr>
                <w:rFonts w:eastAsia="仿宋_GB2312" w:cstheme="minorHAnsi"/>
                <w:sz w:val="28"/>
                <w:szCs w:val="28"/>
              </w:rPr>
              <w:t>《都市人类学》课程思政建设方案及其应用研究</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32603DE9">
            <w:pPr>
              <w:spacing w:after="0" w:line="240" w:lineRule="auto"/>
              <w:rPr>
                <w:rFonts w:eastAsia="仿宋_GB2312" w:cstheme="minorHAnsi"/>
                <w:sz w:val="28"/>
                <w:szCs w:val="28"/>
              </w:rPr>
            </w:pPr>
            <w:r>
              <w:rPr>
                <w:rFonts w:eastAsia="仿宋_GB2312" w:cstheme="minorHAnsi"/>
                <w:sz w:val="28"/>
                <w:szCs w:val="28"/>
              </w:rPr>
              <w:t>马伟华、袁同凯</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3133D881">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3D93CE42">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4C6EBDD9">
            <w:pPr>
              <w:spacing w:after="0" w:line="240" w:lineRule="auto"/>
              <w:jc w:val="center"/>
              <w:rPr>
                <w:rFonts w:cstheme="minorHAnsi"/>
              </w:rPr>
            </w:pPr>
            <w:r>
              <w:rPr>
                <w:rFonts w:eastAsia="仿宋_GB2312" w:cstheme="minorHAnsi"/>
                <w:sz w:val="28"/>
              </w:rPr>
              <w:t>10</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4F76063F">
            <w:pPr>
              <w:spacing w:after="0" w:line="240" w:lineRule="auto"/>
              <w:rPr>
                <w:rFonts w:eastAsia="仿宋_GB2312" w:cstheme="minorHAnsi"/>
                <w:sz w:val="28"/>
                <w:szCs w:val="28"/>
              </w:rPr>
            </w:pPr>
            <w:r>
              <w:rPr>
                <w:rFonts w:eastAsia="仿宋_GB2312" w:cstheme="minorHAnsi"/>
                <w:sz w:val="28"/>
                <w:szCs w:val="28"/>
              </w:rPr>
              <w:t>《南开大学专业学位研究生校内导师指导能力工作细则》</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7DDA859C">
            <w:pPr>
              <w:spacing w:after="0" w:line="240" w:lineRule="auto"/>
              <w:rPr>
                <w:rFonts w:eastAsia="仿宋_GB2312" w:cstheme="minorHAnsi"/>
                <w:sz w:val="28"/>
                <w:szCs w:val="28"/>
              </w:rPr>
            </w:pPr>
            <w:r>
              <w:rPr>
                <w:rFonts w:eastAsia="仿宋_GB2312" w:cstheme="minorHAnsi"/>
                <w:sz w:val="28"/>
                <w:szCs w:val="28"/>
              </w:rPr>
              <w:t>陈巴特尔、</w:t>
            </w:r>
            <w:r>
              <w:rPr>
                <w:rFonts w:hint="eastAsia" w:ascii="仿宋" w:hAnsi="仿宋" w:eastAsia="仿宋" w:cs="仿宋"/>
                <w:sz w:val="28"/>
                <w:szCs w:val="28"/>
              </w:rPr>
              <w:t>王琺</w:t>
            </w:r>
            <w:r>
              <w:rPr>
                <w:rFonts w:eastAsia="仿宋_GB2312" w:cstheme="minorHAnsi"/>
                <w:sz w:val="28"/>
                <w:szCs w:val="28"/>
              </w:rPr>
              <w:t>、黄昕蕾、纪元</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4344B300">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3E722F40">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6A5C89D9">
            <w:pPr>
              <w:spacing w:after="0" w:line="240" w:lineRule="auto"/>
              <w:jc w:val="center"/>
              <w:rPr>
                <w:rFonts w:cstheme="minorHAnsi"/>
              </w:rPr>
            </w:pPr>
            <w:r>
              <w:rPr>
                <w:rFonts w:eastAsia="仿宋_GB2312" w:cstheme="minorHAnsi"/>
                <w:sz w:val="28"/>
              </w:rPr>
              <w:t>11</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7B213BCB">
            <w:pPr>
              <w:spacing w:after="0" w:line="240" w:lineRule="auto"/>
              <w:rPr>
                <w:rFonts w:eastAsia="仿宋_GB2312" w:cstheme="minorHAnsi"/>
                <w:sz w:val="28"/>
                <w:szCs w:val="28"/>
              </w:rPr>
            </w:pPr>
            <w:r>
              <w:rPr>
                <w:rFonts w:eastAsia="仿宋_GB2312" w:cstheme="minorHAnsi"/>
                <w:sz w:val="28"/>
                <w:szCs w:val="28"/>
              </w:rPr>
              <w:t>新医科赋能智能影像：校院共育模式下现代化医学研究生人才培养的教学实践</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44FFE583">
            <w:pPr>
              <w:spacing w:after="0" w:line="240" w:lineRule="auto"/>
              <w:rPr>
                <w:rFonts w:eastAsia="仿宋_GB2312" w:cstheme="minorHAnsi"/>
                <w:sz w:val="28"/>
                <w:szCs w:val="28"/>
              </w:rPr>
            </w:pPr>
            <w:r>
              <w:rPr>
                <w:rFonts w:eastAsia="仿宋_GB2312" w:cstheme="minorHAnsi"/>
                <w:sz w:val="28"/>
                <w:szCs w:val="28"/>
              </w:rPr>
              <w:t>沈文、夏爽、雷新玮、倪红艳、季倩、程悦、张晓东、郭瑜、陈丽华、柴超、谢双双</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2814BBB7">
            <w:pPr>
              <w:spacing w:after="0" w:line="240" w:lineRule="auto"/>
              <w:jc w:val="center"/>
              <w:rPr>
                <w:rFonts w:eastAsia="仿宋_GB2312" w:cstheme="minorHAnsi"/>
                <w:sz w:val="28"/>
                <w:szCs w:val="28"/>
              </w:rPr>
            </w:pPr>
            <w:r>
              <w:rPr>
                <w:rFonts w:eastAsia="仿宋_GB2312" w:cstheme="minorHAnsi"/>
                <w:sz w:val="28"/>
                <w:szCs w:val="28"/>
              </w:rPr>
              <w:t>南开大学附属第一中心医院</w:t>
            </w:r>
          </w:p>
        </w:tc>
      </w:tr>
      <w:tr w14:paraId="33A05E80">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3D8B86F0">
            <w:pPr>
              <w:spacing w:after="0" w:line="240" w:lineRule="auto"/>
              <w:jc w:val="center"/>
              <w:rPr>
                <w:rFonts w:cstheme="minorHAnsi"/>
              </w:rPr>
            </w:pPr>
            <w:r>
              <w:rPr>
                <w:rFonts w:eastAsia="仿宋_GB2312" w:cstheme="minorHAnsi"/>
                <w:sz w:val="28"/>
              </w:rPr>
              <w:t>12</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2CC4731D">
            <w:pPr>
              <w:spacing w:after="0" w:line="240" w:lineRule="auto"/>
              <w:rPr>
                <w:rFonts w:eastAsia="仿宋_GB2312" w:cstheme="minorHAnsi"/>
                <w:sz w:val="28"/>
                <w:szCs w:val="28"/>
              </w:rPr>
            </w:pPr>
            <w:r>
              <w:rPr>
                <w:rFonts w:eastAsia="仿宋_GB2312" w:cstheme="minorHAnsi"/>
                <w:sz w:val="28"/>
                <w:szCs w:val="28"/>
              </w:rPr>
              <w:t>理工科研究生课程思政“深度融合-高效联动-价值共生”育人模式探索与实践</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0780F5C8">
            <w:pPr>
              <w:spacing w:after="0" w:line="240" w:lineRule="auto"/>
              <w:rPr>
                <w:rFonts w:eastAsia="仿宋_GB2312" w:cstheme="minorHAnsi"/>
                <w:sz w:val="28"/>
                <w:szCs w:val="28"/>
              </w:rPr>
            </w:pPr>
            <w:r>
              <w:rPr>
                <w:rFonts w:eastAsia="仿宋_GB2312" w:cstheme="minorHAnsi"/>
                <w:sz w:val="28"/>
                <w:szCs w:val="28"/>
              </w:rPr>
              <w:t>刘会刚、张颖、杨大驰、王艳芳、赵二刚、孙桂玲、任立儒</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7961AFC0">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4829AD57">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2A5610D2">
            <w:pPr>
              <w:spacing w:after="0" w:line="240" w:lineRule="auto"/>
              <w:jc w:val="center"/>
              <w:rPr>
                <w:rFonts w:cstheme="minorHAnsi"/>
              </w:rPr>
            </w:pPr>
            <w:r>
              <w:rPr>
                <w:rFonts w:eastAsia="仿宋_GB2312" w:cstheme="minorHAnsi"/>
                <w:sz w:val="28"/>
              </w:rPr>
              <w:t>13</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42D0043B">
            <w:pPr>
              <w:spacing w:after="0" w:line="240" w:lineRule="auto"/>
              <w:rPr>
                <w:rFonts w:eastAsia="仿宋_GB2312" w:cstheme="minorHAnsi"/>
                <w:sz w:val="28"/>
                <w:szCs w:val="28"/>
              </w:rPr>
            </w:pPr>
            <w:r>
              <w:rPr>
                <w:rFonts w:eastAsia="仿宋_GB2312" w:cstheme="minorHAnsi"/>
                <w:sz w:val="28"/>
                <w:szCs w:val="28"/>
              </w:rPr>
              <w:t>新医科背景下以临床需求为导向培养医研融合人才模式的探索与实践</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413F3143">
            <w:pPr>
              <w:spacing w:after="0" w:line="240" w:lineRule="auto"/>
              <w:rPr>
                <w:rFonts w:eastAsia="仿宋_GB2312" w:cstheme="minorHAnsi"/>
                <w:sz w:val="28"/>
                <w:szCs w:val="28"/>
              </w:rPr>
            </w:pPr>
            <w:r>
              <w:rPr>
                <w:rFonts w:eastAsia="仿宋_GB2312" w:cstheme="minorHAnsi"/>
                <w:sz w:val="28"/>
                <w:szCs w:val="28"/>
              </w:rPr>
              <w:t>魏丽萍、齐新、马红梅、杨爽、漆智、刘克强、李琦、李娇、吴皓、</w:t>
            </w:r>
            <w:r>
              <w:rPr>
                <w:rFonts w:hint="eastAsia" w:ascii="仿宋" w:hAnsi="仿宋" w:eastAsia="仿宋" w:cs="仿宋"/>
                <w:sz w:val="28"/>
                <w:szCs w:val="28"/>
              </w:rPr>
              <w:t>刘玥</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3051AB69">
            <w:pPr>
              <w:spacing w:after="0" w:line="240" w:lineRule="auto"/>
              <w:jc w:val="center"/>
              <w:rPr>
                <w:rFonts w:eastAsia="仿宋_GB2312" w:cstheme="minorHAnsi"/>
                <w:sz w:val="28"/>
                <w:szCs w:val="28"/>
              </w:rPr>
            </w:pPr>
            <w:r>
              <w:rPr>
                <w:rFonts w:eastAsia="仿宋_GB2312" w:cstheme="minorHAnsi"/>
                <w:sz w:val="28"/>
                <w:szCs w:val="28"/>
              </w:rPr>
              <w:t>南开大学第一附属医院、南开大学</w:t>
            </w:r>
          </w:p>
        </w:tc>
      </w:tr>
      <w:tr w14:paraId="76DD6223">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01EBC66A">
            <w:pPr>
              <w:spacing w:after="0" w:line="240" w:lineRule="auto"/>
              <w:jc w:val="center"/>
              <w:rPr>
                <w:rFonts w:cstheme="minorHAnsi"/>
              </w:rPr>
            </w:pPr>
            <w:r>
              <w:rPr>
                <w:rFonts w:eastAsia="仿宋_GB2312" w:cstheme="minorHAnsi"/>
                <w:sz w:val="28"/>
              </w:rPr>
              <w:t>14</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4D2781E3">
            <w:pPr>
              <w:spacing w:after="0" w:line="240" w:lineRule="auto"/>
              <w:rPr>
                <w:rFonts w:eastAsia="仿宋_GB2312" w:cstheme="minorHAnsi"/>
                <w:sz w:val="28"/>
                <w:szCs w:val="28"/>
              </w:rPr>
            </w:pPr>
            <w:r>
              <w:rPr>
                <w:rFonts w:eastAsia="仿宋_GB2312" w:cstheme="minorHAnsi"/>
                <w:sz w:val="28"/>
                <w:szCs w:val="28"/>
              </w:rPr>
              <w:t>基于产教融合的制药工程专业学位研究生培养模式</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7FAEAFD7">
            <w:pPr>
              <w:spacing w:after="0" w:line="240" w:lineRule="auto"/>
              <w:rPr>
                <w:rFonts w:eastAsia="仿宋_GB2312" w:cstheme="minorHAnsi"/>
                <w:sz w:val="28"/>
                <w:szCs w:val="28"/>
              </w:rPr>
            </w:pPr>
            <w:r>
              <w:rPr>
                <w:rFonts w:eastAsia="仿宋_GB2312" w:cstheme="minorHAnsi"/>
                <w:sz w:val="28"/>
                <w:szCs w:val="28"/>
              </w:rPr>
              <w:t>苏波、赵炜、王萍</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6B9CBBCC">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2B83DA90">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260AE19C">
            <w:pPr>
              <w:spacing w:after="0" w:line="240" w:lineRule="auto"/>
              <w:jc w:val="center"/>
              <w:rPr>
                <w:rFonts w:cstheme="minorHAnsi"/>
              </w:rPr>
            </w:pPr>
            <w:r>
              <w:rPr>
                <w:rFonts w:eastAsia="仿宋_GB2312" w:cstheme="minorHAnsi"/>
                <w:sz w:val="28"/>
              </w:rPr>
              <w:t>15</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0A7DF21F">
            <w:pPr>
              <w:spacing w:after="0" w:line="240" w:lineRule="auto"/>
              <w:rPr>
                <w:rFonts w:eastAsia="仿宋_GB2312" w:cstheme="minorHAnsi"/>
                <w:sz w:val="28"/>
                <w:szCs w:val="28"/>
              </w:rPr>
            </w:pPr>
            <w:r>
              <w:rPr>
                <w:rFonts w:eastAsia="仿宋_GB2312" w:cstheme="minorHAnsi"/>
                <w:sz w:val="28"/>
                <w:szCs w:val="28"/>
              </w:rPr>
              <w:t>“价值塑造、前沿引领、产教融合”的高层次复合型专业学位研究生培养模式</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1CBE3793">
            <w:pPr>
              <w:spacing w:after="0" w:line="240" w:lineRule="auto"/>
              <w:rPr>
                <w:rFonts w:eastAsia="仿宋_GB2312" w:cstheme="minorHAnsi"/>
                <w:sz w:val="28"/>
                <w:szCs w:val="28"/>
              </w:rPr>
            </w:pPr>
            <w:r>
              <w:rPr>
                <w:rFonts w:eastAsia="仿宋_GB2312" w:cstheme="minorHAnsi"/>
                <w:sz w:val="28"/>
                <w:szCs w:val="28"/>
              </w:rPr>
              <w:t>赵迎新、吴虹、林炜、刘之洋、刘瑞、王姗姗</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4866D19A">
            <w:pPr>
              <w:spacing w:after="0" w:line="240" w:lineRule="auto"/>
              <w:jc w:val="center"/>
              <w:rPr>
                <w:rFonts w:eastAsia="仿宋_GB2312" w:cstheme="minorHAnsi"/>
                <w:sz w:val="28"/>
                <w:szCs w:val="28"/>
              </w:rPr>
            </w:pPr>
            <w:r>
              <w:rPr>
                <w:rFonts w:eastAsia="仿宋_GB2312" w:cstheme="minorHAnsi"/>
                <w:sz w:val="28"/>
                <w:szCs w:val="28"/>
              </w:rPr>
              <w:t>南开大学、天津光电集团有限公司</w:t>
            </w:r>
          </w:p>
        </w:tc>
      </w:tr>
      <w:tr w14:paraId="3C112826">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7C648313">
            <w:pPr>
              <w:spacing w:after="0" w:line="240" w:lineRule="auto"/>
              <w:jc w:val="center"/>
              <w:rPr>
                <w:rFonts w:cstheme="minorHAnsi"/>
              </w:rPr>
            </w:pPr>
            <w:r>
              <w:rPr>
                <w:rFonts w:eastAsia="仿宋_GB2312" w:cstheme="minorHAnsi"/>
                <w:sz w:val="28"/>
              </w:rPr>
              <w:t>16</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37057C05">
            <w:pPr>
              <w:spacing w:after="0" w:line="240" w:lineRule="auto"/>
              <w:rPr>
                <w:rFonts w:eastAsia="仿宋_GB2312" w:cstheme="minorHAnsi"/>
                <w:sz w:val="28"/>
                <w:szCs w:val="28"/>
              </w:rPr>
            </w:pPr>
            <w:r>
              <w:rPr>
                <w:rFonts w:eastAsia="仿宋_GB2312" w:cstheme="minorHAnsi"/>
                <w:sz w:val="28"/>
                <w:szCs w:val="28"/>
              </w:rPr>
              <w:t>大型仪器平台质量控制建设助力研究生高质量培养</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68739911">
            <w:pPr>
              <w:spacing w:after="0" w:line="240" w:lineRule="auto"/>
              <w:rPr>
                <w:rFonts w:eastAsia="仿宋_GB2312" w:cstheme="minorHAnsi"/>
                <w:sz w:val="28"/>
                <w:szCs w:val="28"/>
              </w:rPr>
            </w:pPr>
            <w:r>
              <w:rPr>
                <w:rFonts w:eastAsia="仿宋_GB2312" w:cstheme="minorHAnsi"/>
                <w:sz w:val="28"/>
                <w:szCs w:val="28"/>
              </w:rPr>
              <w:t>夏炎、王笛、杨亚非、张妍、陈英军、赵晓丽、于川茗、周慧静，张娴，荣华</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35C4056E">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03888B00">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793E15D0">
            <w:pPr>
              <w:spacing w:after="0" w:line="240" w:lineRule="auto"/>
              <w:jc w:val="center"/>
              <w:rPr>
                <w:rFonts w:cstheme="minorHAnsi"/>
              </w:rPr>
            </w:pPr>
            <w:r>
              <w:rPr>
                <w:rFonts w:eastAsia="仿宋_GB2312" w:cstheme="minorHAnsi"/>
                <w:sz w:val="28"/>
              </w:rPr>
              <w:t>17</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5DD7CEDC">
            <w:pPr>
              <w:spacing w:after="0" w:line="240" w:lineRule="auto"/>
              <w:rPr>
                <w:rFonts w:eastAsia="仿宋_GB2312" w:cstheme="minorHAnsi"/>
                <w:sz w:val="28"/>
                <w:szCs w:val="28"/>
              </w:rPr>
            </w:pPr>
            <w:r>
              <w:rPr>
                <w:rFonts w:eastAsia="仿宋_GB2312" w:cstheme="minorHAnsi"/>
                <w:sz w:val="28"/>
                <w:szCs w:val="28"/>
              </w:rPr>
              <w:t>《中国环境管理政策与制度Environmental Management in China Policies and Institutions》全英文教材</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3B27C954">
            <w:pPr>
              <w:spacing w:after="0" w:line="240" w:lineRule="auto"/>
              <w:rPr>
                <w:rFonts w:eastAsia="仿宋_GB2312" w:cstheme="minorHAnsi"/>
                <w:sz w:val="28"/>
                <w:szCs w:val="28"/>
              </w:rPr>
            </w:pPr>
            <w:r>
              <w:rPr>
                <w:rFonts w:eastAsia="仿宋_GB2312" w:cstheme="minorHAnsi"/>
                <w:sz w:val="28"/>
                <w:szCs w:val="28"/>
              </w:rPr>
              <w:t>吴婧、张一心</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00637B94">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229E2C44">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28493540">
            <w:pPr>
              <w:spacing w:after="0" w:line="240" w:lineRule="auto"/>
              <w:jc w:val="center"/>
              <w:rPr>
                <w:rFonts w:cstheme="minorHAnsi"/>
              </w:rPr>
            </w:pPr>
            <w:r>
              <w:rPr>
                <w:rFonts w:eastAsia="仿宋_GB2312" w:cstheme="minorHAnsi"/>
                <w:sz w:val="28"/>
              </w:rPr>
              <w:t>18</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1B8CAD95">
            <w:pPr>
              <w:spacing w:after="0" w:line="240" w:lineRule="auto"/>
              <w:rPr>
                <w:rFonts w:eastAsia="仿宋_GB2312" w:cstheme="minorHAnsi"/>
                <w:sz w:val="28"/>
                <w:szCs w:val="28"/>
              </w:rPr>
            </w:pPr>
            <w:r>
              <w:rPr>
                <w:rFonts w:eastAsia="仿宋_GB2312" w:cstheme="minorHAnsi"/>
                <w:sz w:val="28"/>
                <w:szCs w:val="28"/>
              </w:rPr>
              <w:t>《危险化学品安全管理》精品课程、精品案例库的建设及专业实践</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7EEBEBCE">
            <w:pPr>
              <w:spacing w:after="0" w:line="240" w:lineRule="auto"/>
              <w:rPr>
                <w:rFonts w:eastAsia="仿宋_GB2312" w:cstheme="minorHAnsi"/>
                <w:sz w:val="28"/>
                <w:szCs w:val="28"/>
              </w:rPr>
            </w:pPr>
            <w:r>
              <w:rPr>
                <w:rFonts w:eastAsia="仿宋_GB2312" w:cstheme="minorHAnsi"/>
                <w:sz w:val="28"/>
                <w:szCs w:val="28"/>
              </w:rPr>
              <w:t>阎晓琦、关庆鑫、袁明鉴</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3BC228A6">
            <w:pPr>
              <w:spacing w:after="0" w:line="240" w:lineRule="auto"/>
              <w:jc w:val="center"/>
              <w:rPr>
                <w:rFonts w:eastAsia="仿宋_GB2312" w:cstheme="minorHAnsi"/>
                <w:sz w:val="28"/>
                <w:szCs w:val="28"/>
              </w:rPr>
            </w:pPr>
            <w:r>
              <w:rPr>
                <w:rFonts w:eastAsia="仿宋_GB2312" w:cstheme="minorHAnsi"/>
                <w:sz w:val="28"/>
                <w:szCs w:val="28"/>
              </w:rPr>
              <w:t>南开大学</w:t>
            </w:r>
          </w:p>
        </w:tc>
      </w:tr>
      <w:tr w14:paraId="67F40C93">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2914FCE1">
            <w:pPr>
              <w:spacing w:after="0" w:line="240" w:lineRule="auto"/>
              <w:jc w:val="center"/>
              <w:rPr>
                <w:rFonts w:cstheme="minorHAnsi"/>
              </w:rPr>
            </w:pPr>
            <w:r>
              <w:rPr>
                <w:rFonts w:eastAsia="仿宋_GB2312" w:cstheme="minorHAnsi"/>
                <w:sz w:val="28"/>
              </w:rPr>
              <w:t>19</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253604DA">
            <w:pPr>
              <w:spacing w:after="0" w:line="240" w:lineRule="auto"/>
              <w:rPr>
                <w:rFonts w:eastAsia="仿宋_GB2312" w:cstheme="minorHAnsi"/>
                <w:sz w:val="28"/>
                <w:szCs w:val="28"/>
              </w:rPr>
            </w:pPr>
            <w:r>
              <w:rPr>
                <w:rFonts w:eastAsia="仿宋_GB2312" w:cstheme="minorHAnsi"/>
                <w:sz w:val="28"/>
                <w:szCs w:val="28"/>
              </w:rPr>
              <w:t>纤维桩全瓷冠虚拟仿真实验教学</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2464F31E">
            <w:pPr>
              <w:spacing w:after="0" w:line="240" w:lineRule="auto"/>
              <w:rPr>
                <w:rFonts w:eastAsia="仿宋_GB2312" w:cstheme="minorHAnsi"/>
                <w:sz w:val="28"/>
                <w:szCs w:val="28"/>
              </w:rPr>
            </w:pPr>
            <w:r>
              <w:rPr>
                <w:rFonts w:eastAsia="仿宋_GB2312" w:cstheme="minorHAnsi"/>
                <w:sz w:val="28"/>
                <w:szCs w:val="28"/>
              </w:rPr>
              <w:t>陈春霞、李乐、廖晓玲、林欣、戴艳梅</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4FCF8A28">
            <w:pPr>
              <w:spacing w:after="0" w:line="240" w:lineRule="auto"/>
              <w:jc w:val="center"/>
              <w:rPr>
                <w:rFonts w:eastAsia="仿宋_GB2312" w:cstheme="minorHAnsi"/>
                <w:sz w:val="28"/>
                <w:szCs w:val="28"/>
              </w:rPr>
            </w:pPr>
            <w:r>
              <w:rPr>
                <w:rFonts w:eastAsia="仿宋_GB2312" w:cstheme="minorHAnsi"/>
                <w:sz w:val="28"/>
                <w:szCs w:val="28"/>
              </w:rPr>
              <w:t>南开大学口腔医院</w:t>
            </w:r>
          </w:p>
        </w:tc>
      </w:tr>
      <w:tr w14:paraId="4ABC055E">
        <w:tblPrEx>
          <w:tblCellMar>
            <w:top w:w="15" w:type="dxa"/>
            <w:left w:w="15" w:type="dxa"/>
            <w:bottom w:w="15" w:type="dxa"/>
            <w:right w:w="15" w:type="dxa"/>
          </w:tblCellMar>
        </w:tblPrEx>
        <w:trPr>
          <w:jc w:val="center"/>
        </w:trPr>
        <w:tc>
          <w:tcPr>
            <w:tcW w:w="970" w:type="dxa"/>
            <w:tcBorders>
              <w:top w:val="single" w:color="000000" w:sz="6" w:space="0"/>
              <w:left w:val="single" w:color="000000" w:sz="6" w:space="0"/>
              <w:bottom w:val="single" w:color="000000" w:sz="6" w:space="0"/>
              <w:right w:val="single" w:color="auto" w:sz="4" w:space="0"/>
            </w:tcBorders>
            <w:tcMar>
              <w:top w:w="60" w:type="dxa"/>
              <w:left w:w="60" w:type="dxa"/>
              <w:bottom w:w="60" w:type="dxa"/>
              <w:right w:w="60" w:type="dxa"/>
            </w:tcMar>
            <w:vAlign w:val="center"/>
          </w:tcPr>
          <w:p w14:paraId="189360C3">
            <w:pPr>
              <w:spacing w:after="0" w:line="240" w:lineRule="auto"/>
              <w:jc w:val="center"/>
              <w:rPr>
                <w:rFonts w:cstheme="minorHAnsi"/>
              </w:rPr>
            </w:pPr>
            <w:r>
              <w:rPr>
                <w:rFonts w:eastAsia="仿宋_GB2312" w:cstheme="minorHAnsi"/>
                <w:sz w:val="28"/>
              </w:rPr>
              <w:t>20</w:t>
            </w:r>
          </w:p>
        </w:tc>
        <w:tc>
          <w:tcPr>
            <w:tcW w:w="5267"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68F3C7E5">
            <w:pPr>
              <w:spacing w:after="0" w:line="240" w:lineRule="auto"/>
              <w:rPr>
                <w:rFonts w:eastAsia="仿宋_GB2312" w:cstheme="minorHAnsi"/>
                <w:sz w:val="28"/>
                <w:szCs w:val="28"/>
              </w:rPr>
            </w:pPr>
            <w:r>
              <w:rPr>
                <w:rFonts w:eastAsia="仿宋_GB2312" w:cstheme="minorHAnsi"/>
                <w:sz w:val="28"/>
                <w:szCs w:val="28"/>
              </w:rPr>
              <w:t>以培养创新人才为导向的药学核心课程内容整合及实践</w:t>
            </w:r>
          </w:p>
        </w:tc>
        <w:tc>
          <w:tcPr>
            <w:tcW w:w="482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6B4878BA">
            <w:pPr>
              <w:spacing w:after="0" w:line="240" w:lineRule="auto"/>
              <w:rPr>
                <w:rFonts w:eastAsia="仿宋_GB2312" w:cstheme="minorHAnsi"/>
                <w:sz w:val="28"/>
                <w:szCs w:val="28"/>
              </w:rPr>
            </w:pPr>
            <w:r>
              <w:rPr>
                <w:rFonts w:eastAsia="仿宋_GB2312" w:cstheme="minorHAnsi"/>
                <w:sz w:val="28"/>
                <w:szCs w:val="28"/>
              </w:rPr>
              <w:t>王燕铭、郗日沫、王萍</w:t>
            </w:r>
          </w:p>
        </w:tc>
        <w:tc>
          <w:tcPr>
            <w:tcW w:w="3112"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14:paraId="564C5DEC">
            <w:pPr>
              <w:spacing w:after="0" w:line="240" w:lineRule="auto"/>
              <w:jc w:val="center"/>
              <w:rPr>
                <w:rFonts w:eastAsia="仿宋_GB2312" w:cstheme="minorHAnsi"/>
                <w:sz w:val="28"/>
                <w:szCs w:val="28"/>
              </w:rPr>
            </w:pPr>
            <w:r>
              <w:rPr>
                <w:rFonts w:eastAsia="仿宋_GB2312" w:cstheme="minorHAnsi"/>
                <w:sz w:val="28"/>
                <w:szCs w:val="28"/>
              </w:rPr>
              <w:t>南开大学</w:t>
            </w:r>
          </w:p>
        </w:tc>
      </w:tr>
    </w:tbl>
    <w:p w14:paraId="2A26D0CD">
      <w:pPr>
        <w:rPr>
          <w:rFonts w:cstheme="minorHAnsi"/>
        </w:rPr>
      </w:pPr>
    </w:p>
    <w:sectPr>
      <w:pgSz w:w="16838" w:h="11906" w:orient="landscape"/>
      <w:pgMar w:top="1588" w:right="2098" w:bottom="1474" w:left="1984"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微软雅黑"/>
    <w:panose1 w:val="02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4C3"/>
    <w:rsid w:val="00010D01"/>
    <w:rsid w:val="00062112"/>
    <w:rsid w:val="0007297E"/>
    <w:rsid w:val="00076DD7"/>
    <w:rsid w:val="000B62CA"/>
    <w:rsid w:val="000B7CA8"/>
    <w:rsid w:val="00102E8A"/>
    <w:rsid w:val="001C5484"/>
    <w:rsid w:val="00237AB9"/>
    <w:rsid w:val="002A53AA"/>
    <w:rsid w:val="002E0CE5"/>
    <w:rsid w:val="003214A2"/>
    <w:rsid w:val="003654F0"/>
    <w:rsid w:val="003B3767"/>
    <w:rsid w:val="003D0FBB"/>
    <w:rsid w:val="004079AB"/>
    <w:rsid w:val="004A2FB6"/>
    <w:rsid w:val="00501079"/>
    <w:rsid w:val="00512F8C"/>
    <w:rsid w:val="005C35DE"/>
    <w:rsid w:val="00626AA2"/>
    <w:rsid w:val="0068574D"/>
    <w:rsid w:val="006E696F"/>
    <w:rsid w:val="0071681D"/>
    <w:rsid w:val="007459FA"/>
    <w:rsid w:val="00770D1B"/>
    <w:rsid w:val="007C4B8B"/>
    <w:rsid w:val="007C7A70"/>
    <w:rsid w:val="008619A6"/>
    <w:rsid w:val="00890FE1"/>
    <w:rsid w:val="008E6D46"/>
    <w:rsid w:val="0090731C"/>
    <w:rsid w:val="00911A5C"/>
    <w:rsid w:val="009822B0"/>
    <w:rsid w:val="009E7FC9"/>
    <w:rsid w:val="00A401B2"/>
    <w:rsid w:val="00A85D95"/>
    <w:rsid w:val="00AB1D25"/>
    <w:rsid w:val="00AC5CEF"/>
    <w:rsid w:val="00AD3D80"/>
    <w:rsid w:val="00AD5C7A"/>
    <w:rsid w:val="00B151E6"/>
    <w:rsid w:val="00B33ABE"/>
    <w:rsid w:val="00B727BA"/>
    <w:rsid w:val="00BA2BE4"/>
    <w:rsid w:val="00BE0D57"/>
    <w:rsid w:val="00C2697D"/>
    <w:rsid w:val="00C5596F"/>
    <w:rsid w:val="00CA78D5"/>
    <w:rsid w:val="00CC5876"/>
    <w:rsid w:val="00CD3E68"/>
    <w:rsid w:val="00D04163"/>
    <w:rsid w:val="00D66517"/>
    <w:rsid w:val="00DC470C"/>
    <w:rsid w:val="00E00946"/>
    <w:rsid w:val="00E37FAD"/>
    <w:rsid w:val="00E420C1"/>
    <w:rsid w:val="00E574C3"/>
    <w:rsid w:val="00F50C8B"/>
    <w:rsid w:val="00FD4D03"/>
    <w:rsid w:val="02726BCA"/>
    <w:rsid w:val="07011CC2"/>
    <w:rsid w:val="07644792"/>
    <w:rsid w:val="086D005A"/>
    <w:rsid w:val="09284798"/>
    <w:rsid w:val="0D0C665D"/>
    <w:rsid w:val="0F2B6FD9"/>
    <w:rsid w:val="183C240D"/>
    <w:rsid w:val="184B23B4"/>
    <w:rsid w:val="1AA24D9F"/>
    <w:rsid w:val="27FBD2E2"/>
    <w:rsid w:val="28DA2E89"/>
    <w:rsid w:val="2A4254F9"/>
    <w:rsid w:val="2D1F32F4"/>
    <w:rsid w:val="323B4D81"/>
    <w:rsid w:val="34B70380"/>
    <w:rsid w:val="3AE174A3"/>
    <w:rsid w:val="43446334"/>
    <w:rsid w:val="44A84E71"/>
    <w:rsid w:val="477DCE1E"/>
    <w:rsid w:val="573E1E21"/>
    <w:rsid w:val="5B487E91"/>
    <w:rsid w:val="5B7E6471"/>
    <w:rsid w:val="5CF9550F"/>
    <w:rsid w:val="5EFEBDE8"/>
    <w:rsid w:val="63644368"/>
    <w:rsid w:val="67645869"/>
    <w:rsid w:val="680D68B6"/>
    <w:rsid w:val="68CA2609"/>
    <w:rsid w:val="68CC1AED"/>
    <w:rsid w:val="69BB0F42"/>
    <w:rsid w:val="6A637494"/>
    <w:rsid w:val="6BCF62E6"/>
    <w:rsid w:val="6CAA2615"/>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 w:val="D5DE8897"/>
    <w:rsid w:val="E7FE3684"/>
    <w:rsid w:val="E95E2A0D"/>
    <w:rsid w:val="EFFF70E4"/>
    <w:rsid w:val="F7EEC240"/>
    <w:rsid w:val="FBF75102"/>
    <w:rsid w:val="FDDC5620"/>
    <w:rsid w:val="FDEA700A"/>
    <w:rsid w:val="FFBFCE42"/>
    <w:rsid w:val="FFFF4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spacing w:line="240" w:lineRule="auto"/>
    </w:pPr>
    <w:rPr>
      <w:sz w:val="18"/>
      <w:szCs w:val="18"/>
    </w:rPr>
  </w:style>
  <w:style w:type="paragraph" w:styleId="3">
    <w:name w:val="header"/>
    <w:basedOn w:val="1"/>
    <w:link w:val="6"/>
    <w:unhideWhenUsed/>
    <w:qFormat/>
    <w:uiPriority w:val="99"/>
    <w:pPr>
      <w:tabs>
        <w:tab w:val="center" w:pos="4153"/>
        <w:tab w:val="right" w:pos="8306"/>
      </w:tabs>
      <w:snapToGrid w:val="0"/>
      <w:spacing w:line="240" w:lineRule="auto"/>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1962</Words>
  <Characters>1986</Characters>
  <Lines>32</Lines>
  <Paragraphs>9</Paragraphs>
  <TotalTime>85</TotalTime>
  <ScaleCrop>false</ScaleCrop>
  <LinksUpToDate>false</LinksUpToDate>
  <CharactersWithSpaces>1987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2026-10-09T03:02:00Z</dcterms:created>
  <dc:creator>nkyjs_b3pef0b</dc:creator>
  <cp:lastModifiedBy>噗嗤吧啦嘿哟喂</cp:lastModifiedBy>
  <cp:lastPrinted>2026-10-09T01:33:00Z</cp:lastPrinted>
  <dcterms:modified xsi:type="dcterms:W3CDTF">2026-10-15T07:01:15Z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eyJoZGlkIjoiNDJmNGNhZDc5NjdiODQ3NjhkODIwNTNiYWMxN2NiMzEiLCJ1c2VySWQiOiI1NTU0MjQwODkifQ==</vt:lpwstr>
  </property>
  <property fmtid="{D5CDD505-2E9C-101B-9397-08002B2CF9AE}" pid="3" name="KSOProductBuildVer">
    <vt:lpwstr>2052-12.1.0.28505</vt:lpwstr>
  </property>
  <property fmtid="{D5CDD505-2E9C-101B-9397-08002B2CF9AE}" pid="4" name="ICV">
    <vt:lpwstr>159C460630C242779A68A94A7345A1E5_13</vt:lpwstr>
  </property>
</Properties>
</file>